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9A" w:rsidRDefault="00186C4F" w:rsidP="00F8018C">
      <w:pPr>
        <w:spacing w:after="100" w:afterAutospacing="1" w:line="240" w:lineRule="auto"/>
        <w:rPr>
          <w:rStyle w:val="lev"/>
          <w:rFonts w:ascii="Decima" w:hAnsi="Decima"/>
        </w:rPr>
      </w:pPr>
      <w:bookmarkStart w:id="0" w:name="_GoBack"/>
      <w:r w:rsidRPr="00186C4F">
        <w:rPr>
          <w:rFonts w:ascii="Times New Roman" w:eastAsia="Times New Roman" w:hAnsi="Times New Roman" w:cs="Times New Roman"/>
          <w:noProof/>
          <w:sz w:val="24"/>
          <w:szCs w:val="24"/>
          <w:lang w:eastAsia="fr-FR"/>
        </w:rPr>
        <w:drawing>
          <wp:inline distT="0" distB="0" distL="0" distR="0">
            <wp:extent cx="1878965" cy="998220"/>
            <wp:effectExtent l="0" t="0" r="6985" b="0"/>
            <wp:docPr id="2" name="Image 2" descr="C:\Users\nicolas_t\AppData\Local\Packages\Microsoft.Windows.Photos_8wekyb3d8bbwe\TempState\ShareServiceTempFolder\Logo-simple-Transparent-PacteEconomiqueLoc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olas_t\AppData\Local\Packages\Microsoft.Windows.Photos_8wekyb3d8bbwe\TempState\ShareServiceTempFolder\Logo-simple-Transparent-PacteEconomiqueLocal.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965" cy="998220"/>
                    </a:xfrm>
                    <a:prstGeom prst="rect">
                      <a:avLst/>
                    </a:prstGeom>
                    <a:noFill/>
                    <a:ln>
                      <a:noFill/>
                    </a:ln>
                  </pic:spPr>
                </pic:pic>
              </a:graphicData>
            </a:graphic>
          </wp:inline>
        </w:drawing>
      </w:r>
      <w:bookmarkEnd w:id="0"/>
    </w:p>
    <w:p w:rsidR="00156FE2" w:rsidRPr="00186C4F" w:rsidRDefault="00156FE2" w:rsidP="00F8018C">
      <w:pPr>
        <w:spacing w:after="100" w:afterAutospacing="1" w:line="240" w:lineRule="auto"/>
        <w:rPr>
          <w:rStyle w:val="lev"/>
          <w:rFonts w:ascii="Times New Roman" w:eastAsia="Times New Roman" w:hAnsi="Times New Roman" w:cs="Times New Roman"/>
          <w:b w:val="0"/>
          <w:bCs w:val="0"/>
          <w:sz w:val="24"/>
          <w:szCs w:val="24"/>
          <w:lang w:eastAsia="fr-FR"/>
        </w:rPr>
      </w:pPr>
      <w:r w:rsidRPr="00156FE2">
        <w:rPr>
          <w:rStyle w:val="lev"/>
          <w:rFonts w:ascii="Decima" w:hAnsi="Decima"/>
        </w:rPr>
        <w:t>Les actions collectives sont des actions communes auxquelles plusieurs partenaires du Pacte Economique Local contribuent en tant que « partenaire » ou « pilote »</w:t>
      </w:r>
    </w:p>
    <w:p w:rsidR="00156FE2" w:rsidRPr="00156FE2" w:rsidRDefault="00156FE2" w:rsidP="00F8018C">
      <w:pPr>
        <w:tabs>
          <w:tab w:val="left" w:pos="1362"/>
        </w:tabs>
        <w:rPr>
          <w:rFonts w:ascii="Decima" w:hAnsi="Decima"/>
          <w:b/>
          <w:u w:val="single"/>
        </w:rPr>
      </w:pPr>
      <w:r w:rsidRPr="00156FE2">
        <w:rPr>
          <w:rFonts w:ascii="Decima" w:hAnsi="Decima"/>
          <w:b/>
          <w:u w:val="single"/>
        </w:rPr>
        <w:t>Sommaire des actions collectives</w:t>
      </w:r>
      <w:r w:rsidRPr="00156FE2">
        <w:rPr>
          <w:rFonts w:ascii="Cambria" w:hAnsi="Cambria" w:cs="Cambria"/>
          <w:b/>
          <w:u w:val="single"/>
        </w:rPr>
        <w:t> </w:t>
      </w:r>
      <w:r w:rsidRPr="00156FE2">
        <w:rPr>
          <w:rFonts w:ascii="Decima" w:hAnsi="Decima"/>
          <w:b/>
          <w:u w:val="single"/>
        </w:rPr>
        <w:t xml:space="preserve">: </w:t>
      </w:r>
    </w:p>
    <w:p w:rsidR="00156FE2" w:rsidRPr="00156FE2" w:rsidRDefault="00156FE2" w:rsidP="00F8018C">
      <w:pPr>
        <w:pStyle w:val="Paragraphedeliste"/>
        <w:numPr>
          <w:ilvl w:val="0"/>
          <w:numId w:val="9"/>
        </w:numPr>
        <w:tabs>
          <w:tab w:val="left" w:pos="1362"/>
        </w:tabs>
        <w:rPr>
          <w:rFonts w:ascii="Decima" w:hAnsi="Decima"/>
        </w:rPr>
      </w:pPr>
      <w:r w:rsidRPr="00156FE2">
        <w:rPr>
          <w:rFonts w:ascii="Decima" w:hAnsi="Decima"/>
        </w:rPr>
        <w:t>LES OBSERVATOIRES</w:t>
      </w:r>
    </w:p>
    <w:p w:rsidR="00156FE2" w:rsidRPr="00156FE2" w:rsidRDefault="00156FE2" w:rsidP="00F8018C">
      <w:pPr>
        <w:pStyle w:val="Paragraphedeliste"/>
        <w:numPr>
          <w:ilvl w:val="0"/>
          <w:numId w:val="9"/>
        </w:numPr>
        <w:tabs>
          <w:tab w:val="left" w:pos="1362"/>
        </w:tabs>
        <w:rPr>
          <w:rFonts w:ascii="Decima" w:hAnsi="Decima"/>
        </w:rPr>
      </w:pPr>
      <w:r w:rsidRPr="00156FE2">
        <w:rPr>
          <w:rFonts w:ascii="Decima" w:hAnsi="Decima"/>
        </w:rPr>
        <w:t>LES RESEAUX THEMATIQUES</w:t>
      </w:r>
    </w:p>
    <w:p w:rsidR="00156FE2" w:rsidRPr="00156FE2" w:rsidRDefault="00156FE2" w:rsidP="00F8018C">
      <w:pPr>
        <w:pStyle w:val="Paragraphedeliste"/>
        <w:numPr>
          <w:ilvl w:val="0"/>
          <w:numId w:val="9"/>
        </w:numPr>
        <w:tabs>
          <w:tab w:val="left" w:pos="1362"/>
        </w:tabs>
        <w:rPr>
          <w:rFonts w:ascii="Decima" w:hAnsi="Decima"/>
        </w:rPr>
      </w:pPr>
      <w:r w:rsidRPr="00156FE2">
        <w:rPr>
          <w:rFonts w:ascii="Decima" w:hAnsi="Decima"/>
        </w:rPr>
        <w:t>ACTIONS ARTICULEES AUTOUR D’EVENEMENTS</w:t>
      </w:r>
    </w:p>
    <w:p w:rsidR="00156FE2" w:rsidRPr="00156FE2" w:rsidRDefault="00156FE2" w:rsidP="00F8018C">
      <w:pPr>
        <w:pStyle w:val="Paragraphedeliste"/>
        <w:numPr>
          <w:ilvl w:val="0"/>
          <w:numId w:val="9"/>
        </w:numPr>
        <w:tabs>
          <w:tab w:val="left" w:pos="1362"/>
        </w:tabs>
        <w:rPr>
          <w:rFonts w:ascii="Decima" w:hAnsi="Decima"/>
        </w:rPr>
      </w:pPr>
      <w:r w:rsidRPr="00156FE2">
        <w:rPr>
          <w:rFonts w:ascii="Decima" w:hAnsi="Decima"/>
        </w:rPr>
        <w:t>AUTRES ACTIONS THEMATIQUES</w:t>
      </w:r>
    </w:p>
    <w:p w:rsidR="00186C4F" w:rsidRDefault="00F8018C" w:rsidP="00F8018C">
      <w:pPr>
        <w:pStyle w:val="Paragraphedeliste"/>
        <w:numPr>
          <w:ilvl w:val="0"/>
          <w:numId w:val="9"/>
        </w:numPr>
        <w:tabs>
          <w:tab w:val="left" w:pos="1362"/>
        </w:tabs>
        <w:rPr>
          <w:rFonts w:ascii="Decima" w:hAnsi="Decima"/>
        </w:rPr>
      </w:pPr>
      <w:r w:rsidRPr="00156FE2">
        <w:rPr>
          <w:rFonts w:ascii="Decima" w:hAnsi="Decima"/>
        </w:rPr>
        <w:t>BIENVENUE AUX ETUDIANTS</w:t>
      </w:r>
    </w:p>
    <w:p w:rsidR="00186C4F" w:rsidRPr="00186C4F" w:rsidRDefault="00186C4F" w:rsidP="00F8018C">
      <w:pPr>
        <w:tabs>
          <w:tab w:val="left" w:pos="1362"/>
        </w:tabs>
        <w:rPr>
          <w:rFonts w:ascii="Decima" w:hAnsi="Decima"/>
        </w:rPr>
      </w:pPr>
    </w:p>
    <w:p w:rsidR="00156FE2" w:rsidRPr="00156FE2" w:rsidRDefault="00156FE2" w:rsidP="00F8018C">
      <w:pPr>
        <w:pStyle w:val="Paragraphedeliste"/>
        <w:numPr>
          <w:ilvl w:val="0"/>
          <w:numId w:val="10"/>
        </w:numPr>
        <w:spacing w:after="100" w:afterAutospacing="1" w:line="240" w:lineRule="auto"/>
        <w:outlineLvl w:val="4"/>
        <w:rPr>
          <w:rFonts w:ascii="Decima" w:eastAsia="Times New Roman" w:hAnsi="Decima" w:cs="Times New Roman"/>
          <w:b/>
          <w:bCs/>
          <w:sz w:val="20"/>
          <w:szCs w:val="20"/>
          <w:lang w:eastAsia="fr-FR"/>
        </w:rPr>
      </w:pPr>
      <w:r w:rsidRPr="00156FE2">
        <w:rPr>
          <w:rFonts w:ascii="Decima" w:eastAsia="Times New Roman" w:hAnsi="Decima" w:cs="Times New Roman"/>
          <w:b/>
          <w:bCs/>
          <w:sz w:val="20"/>
          <w:szCs w:val="20"/>
          <w:lang w:eastAsia="fr-FR"/>
        </w:rPr>
        <w:t>OBSERVATOIRE ECONOMIQUE GRENOBLE ALPES</w:t>
      </w:r>
      <w:r w:rsidRPr="00156FE2">
        <w:rPr>
          <w:rFonts w:ascii="Decima" w:eastAsia="Times New Roman" w:hAnsi="Decima" w:cs="Times New Roman"/>
          <w:b/>
          <w:bCs/>
          <w:sz w:val="20"/>
          <w:szCs w:val="20"/>
          <w:lang w:eastAsia="fr-FR"/>
        </w:rPr>
        <w:br/>
        <w:t xml:space="preserve">(Ambition 1 : favoriser les transitions) </w:t>
      </w:r>
    </w:p>
    <w:p w:rsidR="00156FE2" w:rsidRPr="00156FE2" w:rsidRDefault="00156FE2" w:rsidP="00F8018C">
      <w:pPr>
        <w:spacing w:after="100" w:afterAutospacing="1" w:line="240" w:lineRule="auto"/>
        <w:jc w:val="both"/>
        <w:rPr>
          <w:rFonts w:ascii="Decima" w:eastAsia="Times New Roman" w:hAnsi="Decima" w:cs="Times New Roman"/>
          <w:sz w:val="24"/>
          <w:szCs w:val="24"/>
          <w:lang w:eastAsia="fr-FR"/>
        </w:rPr>
      </w:pPr>
      <w:r w:rsidRPr="00156FE2">
        <w:rPr>
          <w:rFonts w:ascii="Decima" w:eastAsia="Times New Roman" w:hAnsi="Decima" w:cs="Times New Roman"/>
          <w:sz w:val="24"/>
          <w:szCs w:val="24"/>
          <w:lang w:eastAsia="fr-FR"/>
        </w:rPr>
        <w:t xml:space="preserve">Un Observatoire économique a été mis en place pour rassembler, analyser et mettre en valeur les données économiques disponibles à l’échelle du territoire (chiffres d’affaires, création d’emplois, taux de chômage, dynamique de l’immobilier d’entreprises, levée de fonds des startups, etc.). L’objectif est de publier </w:t>
      </w:r>
      <w:r w:rsidRPr="00156FE2">
        <w:rPr>
          <w:rFonts w:ascii="Decima" w:eastAsia="Times New Roman" w:hAnsi="Decima" w:cs="Times New Roman"/>
          <w:b/>
          <w:bCs/>
          <w:sz w:val="24"/>
          <w:szCs w:val="24"/>
          <w:lang w:eastAsia="fr-FR"/>
        </w:rPr>
        <w:t>deux notes de conjoncture</w:t>
      </w:r>
      <w:r w:rsidRPr="00156FE2">
        <w:rPr>
          <w:rFonts w:ascii="Decima" w:eastAsia="Times New Roman" w:hAnsi="Decima" w:cs="Times New Roman"/>
          <w:sz w:val="24"/>
          <w:szCs w:val="24"/>
          <w:lang w:eastAsia="fr-FR"/>
        </w:rPr>
        <w:t xml:space="preserve"> chaque année pour rendre accessible ces informations au plus grand nombre.</w:t>
      </w:r>
      <w:r w:rsidRPr="00156FE2">
        <w:rPr>
          <w:rFonts w:ascii="Decima" w:eastAsia="Times New Roman" w:hAnsi="Decima" w:cs="Times New Roman"/>
          <w:sz w:val="24"/>
          <w:szCs w:val="24"/>
          <w:lang w:eastAsia="fr-FR"/>
        </w:rPr>
        <w:br/>
      </w:r>
      <w:r w:rsidRPr="00156FE2">
        <w:rPr>
          <w:rFonts w:ascii="Decima" w:eastAsia="Times New Roman" w:hAnsi="Decima" w:cs="Times New Roman"/>
          <w:sz w:val="24"/>
          <w:szCs w:val="24"/>
          <w:lang w:eastAsia="fr-FR"/>
        </w:rPr>
        <w:br/>
        <w:t xml:space="preserve">Deux notes de conjoncture sont publiées par année. </w:t>
      </w:r>
      <w:hyperlink r:id="rId8" w:tooltip="Pour les découvrir (nouvelle fenêtre)" w:history="1">
        <w:r w:rsidRPr="00156FE2">
          <w:rPr>
            <w:rFonts w:ascii="Decima" w:eastAsia="Times New Roman" w:hAnsi="Decima" w:cs="Times New Roman"/>
            <w:color w:val="0000FF"/>
            <w:sz w:val="24"/>
            <w:szCs w:val="24"/>
            <w:u w:val="single"/>
            <w:lang w:eastAsia="fr-FR"/>
          </w:rPr>
          <w:t>Pour les découvrir</w:t>
        </w:r>
      </w:hyperlink>
      <w:r w:rsidRPr="00156FE2">
        <w:rPr>
          <w:rFonts w:ascii="Decima" w:eastAsia="Times New Roman" w:hAnsi="Decima" w:cs="Times New Roman"/>
          <w:sz w:val="24"/>
          <w:szCs w:val="24"/>
          <w:lang w:eastAsia="fr-FR"/>
        </w:rPr>
        <w:t>.</w:t>
      </w:r>
    </w:p>
    <w:p w:rsidR="00156FE2" w:rsidRPr="00156FE2" w:rsidRDefault="00156FE2" w:rsidP="00F8018C">
      <w:pPr>
        <w:pStyle w:val="Titre2"/>
        <w:spacing w:before="0"/>
        <w:rPr>
          <w:rFonts w:ascii="Decima" w:hAnsi="Decima"/>
        </w:rPr>
      </w:pPr>
      <w:r w:rsidRPr="00156FE2">
        <w:rPr>
          <w:rFonts w:ascii="Decima" w:hAnsi="Decima"/>
        </w:rPr>
        <w:t>LES RESEAUX THEMATIQUES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RESEAU DES DIRECTEURS DES ACHATS </w:t>
      </w:r>
      <w:r w:rsidRPr="00156FE2">
        <w:rPr>
          <w:rFonts w:ascii="Decima" w:hAnsi="Decima"/>
        </w:rPr>
        <w:br/>
        <w:t>(Ambition 4 : achats)</w:t>
      </w:r>
    </w:p>
    <w:p w:rsidR="00156FE2" w:rsidRPr="00156FE2" w:rsidRDefault="00156FE2" w:rsidP="00F8018C">
      <w:pPr>
        <w:pStyle w:val="o0"/>
        <w:spacing w:before="0" w:beforeAutospacing="0"/>
        <w:jc w:val="both"/>
        <w:rPr>
          <w:rFonts w:ascii="Decima" w:hAnsi="Decima"/>
        </w:rPr>
      </w:pPr>
      <w:r w:rsidRPr="00156FE2">
        <w:rPr>
          <w:rFonts w:ascii="Decima" w:hAnsi="Decima"/>
        </w:rPr>
        <w:t xml:space="preserve">Des temps de rencontre réguliers sont prévus entre les directeurs des achats et les partenaires afin d’échanger sur des problématiques communes et d’identifier les </w:t>
      </w:r>
      <w:r w:rsidRPr="00156FE2">
        <w:rPr>
          <w:rFonts w:ascii="Decima" w:hAnsi="Decima"/>
        </w:rPr>
        <w:t>bonnes pratiques ou les opportunités de groupement d’achats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RESEAU DES DIRECTEURS RESSOURCES HUMAINES </w:t>
      </w:r>
      <w:r w:rsidRPr="00156FE2">
        <w:rPr>
          <w:rFonts w:ascii="Decima" w:hAnsi="Decima"/>
        </w:rPr>
        <w:br/>
        <w:t>(Ambition 6: emploi et compétences)</w:t>
      </w:r>
    </w:p>
    <w:p w:rsidR="00156FE2" w:rsidRPr="00156FE2" w:rsidRDefault="00156FE2" w:rsidP="00F8018C">
      <w:pPr>
        <w:pStyle w:val="o0"/>
        <w:spacing w:before="0" w:beforeAutospacing="0"/>
        <w:jc w:val="both"/>
        <w:rPr>
          <w:rFonts w:ascii="Decima" w:hAnsi="Decima"/>
        </w:rPr>
      </w:pPr>
      <w:r w:rsidRPr="00156FE2">
        <w:rPr>
          <w:rFonts w:ascii="Decima" w:hAnsi="Decima"/>
        </w:rPr>
        <w:t>C'est un espace de confiance qui permet aux directeurs des ressources humaines des partenaires d’identifier et de partager des problématiques communes ; des bonnes pratiques et des opportunités de mutualisation bénéfiques pour le territoire comme pour les partenaires.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CLUB GRENOBLE ALPES DES ACCOMPAGNATEURS DE START-UPS </w:t>
      </w:r>
      <w:r w:rsidRPr="00156FE2">
        <w:rPr>
          <w:rFonts w:ascii="Decima" w:hAnsi="Decima"/>
        </w:rPr>
        <w:br/>
        <w:t>(Ambition 2 : innovation)</w:t>
      </w:r>
    </w:p>
    <w:p w:rsidR="00156FE2" w:rsidRPr="00156FE2" w:rsidRDefault="00156FE2" w:rsidP="00F8018C">
      <w:pPr>
        <w:pStyle w:val="NormalWeb"/>
        <w:spacing w:before="0" w:beforeAutospacing="0"/>
        <w:rPr>
          <w:rFonts w:ascii="Decima" w:hAnsi="Decima"/>
        </w:rPr>
      </w:pPr>
      <w:r w:rsidRPr="00156FE2">
        <w:rPr>
          <w:rFonts w:ascii="Decima" w:hAnsi="Decima"/>
        </w:rPr>
        <w:t>L'objectif de cette action collective est de rendre visible l’offre de services à destination des start-ups proposées par les différentes structures sur le territoire et encourager les</w:t>
      </w:r>
      <w:r w:rsidRPr="00156FE2">
        <w:rPr>
          <w:rFonts w:ascii="Cambria" w:hAnsi="Cambria" w:cs="Cambria"/>
        </w:rPr>
        <w:t> </w:t>
      </w:r>
      <w:r w:rsidRPr="00156FE2">
        <w:rPr>
          <w:rFonts w:ascii="Decima" w:hAnsi="Decima"/>
        </w:rPr>
        <w:t>interactions entre elles. Une r</w:t>
      </w:r>
      <w:r w:rsidRPr="00156FE2">
        <w:rPr>
          <w:rFonts w:ascii="Decima" w:hAnsi="Decima" w:cs="Decima"/>
        </w:rPr>
        <w:t>é</w:t>
      </w:r>
      <w:r w:rsidRPr="00156FE2">
        <w:rPr>
          <w:rFonts w:ascii="Decima" w:hAnsi="Decima"/>
        </w:rPr>
        <w:t>union entre les partenaires participants est organisée par trimestre, sur le site d’un des membres.</w:t>
      </w:r>
    </w:p>
    <w:p w:rsidR="00156FE2" w:rsidRPr="00156FE2" w:rsidRDefault="00156FE2" w:rsidP="00F8018C">
      <w:pPr>
        <w:pStyle w:val="NormalWeb"/>
        <w:spacing w:before="0" w:beforeAutospacing="0"/>
        <w:rPr>
          <w:rFonts w:ascii="Decima" w:hAnsi="Decima"/>
        </w:rPr>
      </w:pPr>
      <w:r w:rsidRPr="00156FE2">
        <w:rPr>
          <w:rFonts w:ascii="Decima" w:hAnsi="Decima"/>
        </w:rPr>
        <w:t>Le réseau travaille sur une cartographie et des outils partagés, et sur une présence commune lors d’événements (corner par exemple lors du Tech&amp;Fest de 2024).</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RESEAU DES DIRECTEURS DES SYSTEMES D’INFORMATION</w:t>
      </w:r>
      <w:r w:rsidRPr="00156FE2">
        <w:rPr>
          <w:rFonts w:ascii="Decima" w:hAnsi="Decima"/>
        </w:rPr>
        <w:br/>
        <w:t>(Ambition 3 : partage de projets et savoir-faire)</w:t>
      </w:r>
    </w:p>
    <w:p w:rsidR="00156FE2" w:rsidRPr="00156FE2" w:rsidRDefault="00156FE2" w:rsidP="00F8018C">
      <w:pPr>
        <w:pStyle w:val="NormalWeb"/>
        <w:spacing w:before="0" w:beforeAutospacing="0"/>
        <w:jc w:val="both"/>
        <w:rPr>
          <w:rFonts w:ascii="Decima" w:hAnsi="Decima"/>
        </w:rPr>
      </w:pPr>
      <w:r w:rsidRPr="00156FE2">
        <w:rPr>
          <w:rFonts w:ascii="Decima" w:hAnsi="Decima"/>
        </w:rPr>
        <w:t>Les partenaires du Pacte se réunissent pour faciliter le partage d’expérience et mettre en commun les bonnes pratiques dans le milieu des technologies de l'information, de la cyber sécurité etc. Des réunions trimestrielles sont prévues avec les partenaires participants.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RESEAU RESPONSABLES RSE</w:t>
      </w:r>
      <w:r w:rsidRPr="00156FE2">
        <w:rPr>
          <w:rFonts w:ascii="Decima" w:hAnsi="Decima"/>
        </w:rPr>
        <w:br/>
        <w:t>(Ambition 3 : partage de projets et savoir-faire)</w:t>
      </w:r>
    </w:p>
    <w:p w:rsidR="00156FE2" w:rsidRPr="00156FE2" w:rsidRDefault="00156FE2" w:rsidP="00F8018C">
      <w:pPr>
        <w:pStyle w:val="NormalWeb"/>
        <w:spacing w:before="0" w:beforeAutospacing="0"/>
        <w:rPr>
          <w:rFonts w:ascii="Decima" w:hAnsi="Decima"/>
        </w:rPr>
      </w:pPr>
      <w:r w:rsidRPr="00156FE2">
        <w:rPr>
          <w:rFonts w:ascii="Cambria" w:hAnsi="Cambria" w:cs="Cambria"/>
        </w:rPr>
        <w:lastRenderedPageBreak/>
        <w:t> </w:t>
      </w:r>
      <w:r w:rsidRPr="00156FE2">
        <w:rPr>
          <w:rFonts w:ascii="Decima" w:hAnsi="Decima"/>
        </w:rPr>
        <w:t>L</w:t>
      </w:r>
      <w:r w:rsidRPr="00156FE2">
        <w:rPr>
          <w:rFonts w:ascii="Decima" w:hAnsi="Decima" w:cs="Decima"/>
        </w:rPr>
        <w:t>’</w:t>
      </w:r>
      <w:r w:rsidRPr="00156FE2">
        <w:rPr>
          <w:rFonts w:ascii="Decima" w:hAnsi="Decima"/>
        </w:rPr>
        <w:t>ambition de ce r</w:t>
      </w:r>
      <w:r w:rsidRPr="00156FE2">
        <w:rPr>
          <w:rFonts w:ascii="Decima" w:hAnsi="Decima" w:cs="Decima"/>
        </w:rPr>
        <w:t>é</w:t>
      </w:r>
      <w:r w:rsidRPr="00156FE2">
        <w:rPr>
          <w:rFonts w:ascii="Decima" w:hAnsi="Decima"/>
        </w:rPr>
        <w:t>seau est de permettre aux partenaires d</w:t>
      </w:r>
      <w:r w:rsidRPr="00156FE2">
        <w:rPr>
          <w:rFonts w:ascii="Decima" w:hAnsi="Decima" w:cs="Decima"/>
        </w:rPr>
        <w:t>’é</w:t>
      </w:r>
      <w:r w:rsidRPr="00156FE2">
        <w:rPr>
          <w:rFonts w:ascii="Decima" w:hAnsi="Decima"/>
        </w:rPr>
        <w:t>changer sur leurs actualit</w:t>
      </w:r>
      <w:r w:rsidRPr="00156FE2">
        <w:rPr>
          <w:rFonts w:ascii="Decima" w:hAnsi="Decima" w:cs="Decima"/>
        </w:rPr>
        <w:t>é</w:t>
      </w:r>
      <w:r w:rsidRPr="00156FE2">
        <w:rPr>
          <w:rFonts w:ascii="Decima" w:hAnsi="Decima"/>
        </w:rPr>
        <w:t>s et probl</w:t>
      </w:r>
      <w:r w:rsidRPr="00156FE2">
        <w:rPr>
          <w:rFonts w:ascii="Decima" w:hAnsi="Decima" w:cs="Decima"/>
        </w:rPr>
        <w:t>é</w:t>
      </w:r>
      <w:r w:rsidRPr="00156FE2">
        <w:rPr>
          <w:rFonts w:ascii="Decima" w:hAnsi="Decima"/>
        </w:rPr>
        <w:t>matiques RSE afin de créer du liant, une interconnaissance et mise en commun afin de faire émerger les bonnes pratiques et des coopérations. Une réunion est organisée par trimestre chez l’un des partenaires.</w:t>
      </w:r>
    </w:p>
    <w:p w:rsidR="00156FE2" w:rsidRDefault="00156FE2" w:rsidP="00F8018C">
      <w:pPr>
        <w:pStyle w:val="Titre3"/>
        <w:keepNext w:val="0"/>
        <w:keepLines w:val="0"/>
        <w:spacing w:before="0" w:after="100" w:afterAutospacing="1" w:line="240" w:lineRule="auto"/>
        <w:jc w:val="both"/>
        <w:rPr>
          <w:rFonts w:ascii="Decima" w:hAnsi="Decima"/>
        </w:rPr>
      </w:pPr>
      <w:r w:rsidRPr="00156FE2">
        <w:rPr>
          <w:rFonts w:ascii="Decima" w:hAnsi="Decima"/>
        </w:rPr>
        <w:t>RESEAUX EN COURS DE LANCEMENT :</w:t>
      </w:r>
    </w:p>
    <w:p w:rsidR="00156FE2" w:rsidRPr="00156FE2" w:rsidRDefault="00156FE2" w:rsidP="00F8018C">
      <w:pPr>
        <w:pStyle w:val="Titre5"/>
        <w:numPr>
          <w:ilvl w:val="0"/>
          <w:numId w:val="1"/>
        </w:numPr>
        <w:spacing w:before="0" w:beforeAutospacing="0"/>
        <w:rPr>
          <w:rFonts w:ascii="Decima" w:hAnsi="Decima"/>
        </w:rPr>
      </w:pPr>
      <w:r w:rsidRPr="00156FE2">
        <w:rPr>
          <w:rFonts w:ascii="Decima" w:hAnsi="Decima"/>
        </w:rPr>
        <w:t>RESEAU RESPONSABLES BEGES</w:t>
      </w:r>
      <w:r w:rsidRPr="00156FE2">
        <w:rPr>
          <w:rFonts w:ascii="Decima" w:hAnsi="Decima"/>
        </w:rPr>
        <w:br/>
        <w:t>(Ambition 5 : impacts environnementaux)</w:t>
      </w:r>
    </w:p>
    <w:p w:rsidR="00156FE2" w:rsidRPr="00156FE2" w:rsidRDefault="00156FE2" w:rsidP="00F8018C">
      <w:pPr>
        <w:pStyle w:val="NormalWeb"/>
        <w:spacing w:before="0" w:beforeAutospacing="0"/>
        <w:rPr>
          <w:rFonts w:ascii="Decima" w:hAnsi="Decima"/>
        </w:rPr>
      </w:pPr>
      <w:r w:rsidRPr="00156FE2">
        <w:rPr>
          <w:rFonts w:ascii="Decima" w:hAnsi="Decima"/>
        </w:rPr>
        <w:t>L’ambition de ce réseau est de permettre aux partenaires d’échanger sur leurs actualités et problématiques « Bilan Gaz à effet de serre » afin de créer du liant, une interconnaissance et mise en commun afin de faire émerger les bonnes pratiques et des coopérations. Modalités à définir.</w:t>
      </w:r>
    </w:p>
    <w:p w:rsidR="00156FE2" w:rsidRPr="00156FE2" w:rsidRDefault="00156FE2" w:rsidP="00F8018C">
      <w:pPr>
        <w:pStyle w:val="Titre2"/>
        <w:spacing w:before="0"/>
        <w:rPr>
          <w:rFonts w:ascii="Decima" w:hAnsi="Decima"/>
        </w:rPr>
      </w:pPr>
      <w:r w:rsidRPr="00156FE2">
        <w:rPr>
          <w:rFonts w:ascii="Decima" w:hAnsi="Decima"/>
        </w:rPr>
        <w:t>ACTIONS ARTICULEES AUTOUR D’EVENEMENTS</w:t>
      </w:r>
    </w:p>
    <w:p w:rsidR="00156FE2" w:rsidRPr="00156FE2" w:rsidRDefault="00156FE2" w:rsidP="00F8018C">
      <w:pPr>
        <w:pStyle w:val="Titre5"/>
        <w:numPr>
          <w:ilvl w:val="0"/>
          <w:numId w:val="11"/>
        </w:numPr>
        <w:spacing w:before="0" w:beforeAutospacing="0"/>
        <w:rPr>
          <w:rFonts w:ascii="Decima" w:hAnsi="Decima"/>
        </w:rPr>
      </w:pPr>
      <w:r w:rsidRPr="00156FE2">
        <w:rPr>
          <w:rFonts w:ascii="Decima" w:hAnsi="Decima"/>
        </w:rPr>
        <w:t xml:space="preserve">FORUM DES MÉTIERS ET DES FORMATIONS </w:t>
      </w:r>
      <w:r w:rsidRPr="00156FE2">
        <w:rPr>
          <w:rFonts w:ascii="Decima" w:hAnsi="Decima"/>
        </w:rPr>
        <w:br/>
        <w:t>(Ambition 6 : emploi et compétences)</w:t>
      </w:r>
    </w:p>
    <w:p w:rsidR="00156FE2" w:rsidRPr="00156FE2" w:rsidRDefault="00156FE2" w:rsidP="00F8018C">
      <w:pPr>
        <w:pStyle w:val="NormalWeb"/>
        <w:spacing w:before="0" w:beforeAutospacing="0" w:after="240" w:afterAutospacing="0"/>
        <w:jc w:val="both"/>
        <w:rPr>
          <w:rFonts w:ascii="Decima" w:hAnsi="Decima"/>
        </w:rPr>
      </w:pPr>
      <w:r w:rsidRPr="00156FE2">
        <w:rPr>
          <w:rFonts w:ascii="Decima" w:hAnsi="Decima"/>
        </w:rPr>
        <w:t>Organisation d'un Forum des métiers, permettant à la fois de promouvoir et mettre en valeur les métiers et soutenir le recrutement des entreprises sur les métiers en tension. La première édition avait pour objectif de promouvoir et de faire connaître les métiers de la transition écologique.</w:t>
      </w:r>
    </w:p>
    <w:p w:rsidR="00156FE2" w:rsidRPr="00156FE2" w:rsidRDefault="00156FE2" w:rsidP="00F8018C">
      <w:pPr>
        <w:spacing w:after="100" w:afterAutospacing="1" w:line="240" w:lineRule="auto"/>
        <w:ind w:left="360"/>
        <w:rPr>
          <w:rFonts w:ascii="Decima" w:hAnsi="Decima"/>
        </w:rPr>
      </w:pPr>
      <w:r w:rsidRPr="00156FE2">
        <w:rPr>
          <w:rFonts w:ascii="Decima" w:hAnsi="Decima"/>
        </w:rPr>
        <w:t xml:space="preserve">Un forum annuel se tient à l'automne depuis 2022. </w:t>
      </w:r>
      <w:hyperlink r:id="rId9" w:tooltip="Forum des métiers GAM (nouvelle fenêtre)" w:history="1">
        <w:r w:rsidRPr="00156FE2">
          <w:rPr>
            <w:rStyle w:val="Lienhypertexte"/>
            <w:rFonts w:ascii="Decima" w:hAnsi="Decima"/>
          </w:rPr>
          <w:t>Plus d'informations</w:t>
        </w:r>
      </w:hyperlink>
    </w:p>
    <w:p w:rsidR="00156FE2" w:rsidRPr="00156FE2" w:rsidRDefault="00156FE2" w:rsidP="00F8018C">
      <w:pPr>
        <w:pStyle w:val="Titre5"/>
        <w:numPr>
          <w:ilvl w:val="0"/>
          <w:numId w:val="3"/>
        </w:numPr>
        <w:spacing w:before="0" w:beforeAutospacing="0"/>
        <w:rPr>
          <w:rFonts w:ascii="Decima" w:hAnsi="Decima"/>
        </w:rPr>
      </w:pPr>
      <w:r w:rsidRPr="00156FE2">
        <w:rPr>
          <w:rFonts w:ascii="Decima" w:hAnsi="Decima"/>
        </w:rPr>
        <w:t>B2B DE L’ACHAT LOCAL</w:t>
      </w:r>
      <w:r w:rsidRPr="00156FE2">
        <w:rPr>
          <w:rFonts w:ascii="Decima" w:hAnsi="Decima"/>
        </w:rPr>
        <w:br/>
        <w:t>(Ambition 4 : achats)</w:t>
      </w:r>
    </w:p>
    <w:p w:rsidR="00156FE2" w:rsidRPr="00156FE2" w:rsidRDefault="00156FE2" w:rsidP="00F8018C">
      <w:pPr>
        <w:pStyle w:val="NormalWeb"/>
        <w:spacing w:before="0" w:beforeAutospacing="0"/>
        <w:jc w:val="both"/>
        <w:rPr>
          <w:rFonts w:ascii="Decima" w:hAnsi="Decima"/>
        </w:rPr>
      </w:pPr>
      <w:r w:rsidRPr="00156FE2">
        <w:rPr>
          <w:rFonts w:ascii="Decima" w:hAnsi="Decima"/>
        </w:rPr>
        <w:t xml:space="preserve">Le BtoB de l’achat local est un évènement de sourcing et de mise en relation entre acheteurs publics et privés et des TPE/PME, structures de l’ESS, ESAT, SIAE offreuses de services. Il s’agit de rendez-vous en tête-à-tête d’une vingtaine de minutes permettant de mettre en relation les acheteurs et les </w:t>
      </w:r>
      <w:r w:rsidRPr="00156FE2">
        <w:rPr>
          <w:rFonts w:ascii="Decima" w:hAnsi="Decima"/>
        </w:rPr>
        <w:t>entreprises sélectionnées en amont grâce à un appel à manifestation d’intérêt.</w:t>
      </w:r>
    </w:p>
    <w:p w:rsidR="00156FE2" w:rsidRPr="00156FE2" w:rsidRDefault="00156FE2" w:rsidP="00F8018C">
      <w:pPr>
        <w:numPr>
          <w:ilvl w:val="0"/>
          <w:numId w:val="4"/>
        </w:numPr>
        <w:spacing w:after="100" w:afterAutospacing="1" w:line="240" w:lineRule="auto"/>
        <w:rPr>
          <w:rFonts w:ascii="Decima" w:hAnsi="Decima"/>
        </w:rPr>
      </w:pPr>
      <w:r w:rsidRPr="00156FE2">
        <w:rPr>
          <w:rFonts w:ascii="Decima" w:hAnsi="Decima"/>
        </w:rPr>
        <w:t xml:space="preserve">Un événement annuel depuis 2021. </w:t>
      </w:r>
      <w:hyperlink r:id="rId10" w:tooltip="Plus d'informations (nouvelle fenêtre)" w:history="1">
        <w:r w:rsidRPr="00156FE2">
          <w:rPr>
            <w:rStyle w:val="Lienhypertexte"/>
            <w:rFonts w:ascii="Decima" w:hAnsi="Decima"/>
          </w:rPr>
          <w:t>Plus d'informations</w:t>
        </w:r>
      </w:hyperlink>
    </w:p>
    <w:p w:rsidR="00156FE2" w:rsidRPr="00156FE2" w:rsidRDefault="00156FE2" w:rsidP="00F8018C">
      <w:pPr>
        <w:pStyle w:val="Titre2"/>
        <w:spacing w:before="0"/>
        <w:rPr>
          <w:rFonts w:ascii="Decima" w:hAnsi="Decima"/>
        </w:rPr>
      </w:pPr>
      <w:r w:rsidRPr="00156FE2">
        <w:rPr>
          <w:rFonts w:ascii="Decima" w:hAnsi="Decima"/>
        </w:rPr>
        <w:t>AUTRES ACTIONS THEMATIQUES</w:t>
      </w:r>
    </w:p>
    <w:p w:rsidR="00156FE2" w:rsidRPr="00156FE2" w:rsidRDefault="00156FE2" w:rsidP="00F8018C">
      <w:pPr>
        <w:pStyle w:val="Titre2"/>
        <w:spacing w:before="0"/>
        <w:rPr>
          <w:rFonts w:ascii="Decima" w:hAnsi="Decima"/>
        </w:rPr>
      </w:pPr>
      <w:r w:rsidRPr="00156FE2">
        <w:rPr>
          <w:rFonts w:ascii="Decima" w:hAnsi="Decima"/>
        </w:rPr>
        <w:t>Achat</w:t>
      </w:r>
      <w:r w:rsidRPr="00156FE2">
        <w:rPr>
          <w:rStyle w:val="lev"/>
          <w:rFonts w:ascii="Decima" w:hAnsi="Decima"/>
          <w:b w:val="0"/>
          <w:bCs w:val="0"/>
        </w:rPr>
        <w:t xml:space="preserve"> local et impact environnemental</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20% BIO LOCAL DANS LA RESTAURATION D’ENTREPRISES</w:t>
      </w:r>
      <w:r w:rsidRPr="00156FE2">
        <w:rPr>
          <w:rFonts w:ascii="Decima" w:hAnsi="Decima"/>
        </w:rPr>
        <w:br/>
        <w:t>(Ambition 4 : achats)</w:t>
      </w:r>
    </w:p>
    <w:p w:rsidR="00156FE2" w:rsidRPr="00156FE2" w:rsidRDefault="00156FE2" w:rsidP="00F8018C">
      <w:pPr>
        <w:pStyle w:val="NormalWeb"/>
        <w:spacing w:before="0" w:beforeAutospacing="0"/>
        <w:rPr>
          <w:rFonts w:ascii="Decima" w:hAnsi="Decima"/>
        </w:rPr>
      </w:pPr>
      <w:r w:rsidRPr="00156FE2">
        <w:rPr>
          <w:rFonts w:ascii="Decima" w:hAnsi="Decima"/>
        </w:rPr>
        <w:t>L'objectif de l'action est de faire évoluer collectivement les pratiques pour atteindre 20% de bio et local dans les approvisionnements. Une plateforme digitale permettant de connecter producteurs et distributeurs locaux (petits commerces, grands surfaces, restaurateurs) a été créée par le pôle agroalimentaire de l'Isère. Les trois collectivités du Pacte accompagnent les partenaires pour favoriser le recours à cet outil et aux producteurs locaux.</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FAVORISER LE LOCAL DANS LA RESTAURATION COLLECTIVE</w:t>
      </w:r>
      <w:r w:rsidRPr="00156FE2">
        <w:rPr>
          <w:rFonts w:ascii="Decima" w:hAnsi="Decima"/>
        </w:rPr>
        <w:br/>
        <w:t>(Ambition 4 : achats)</w:t>
      </w:r>
    </w:p>
    <w:p w:rsidR="00156FE2" w:rsidRPr="00156FE2" w:rsidRDefault="00156FE2" w:rsidP="00F8018C">
      <w:pPr>
        <w:pStyle w:val="NormalWeb"/>
        <w:spacing w:before="0" w:beforeAutospacing="0"/>
        <w:rPr>
          <w:rFonts w:ascii="Decima" w:hAnsi="Decima"/>
        </w:rPr>
      </w:pPr>
      <w:r w:rsidRPr="00156FE2">
        <w:rPr>
          <w:rFonts w:ascii="Decima" w:hAnsi="Decima"/>
        </w:rPr>
        <w:t>L'objectif de cette action menée par les trois collectivités est d’accroître le recours aux fournisseurs locaux pour les approvisionnements de la restauration collective, notamment en favoriser et animant les outils du Plan Alimentaire Interterritorial (PAIT) et en accompagnant les partenaires et communes.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OPTIMISATION DES FLOTTES DE VEHICULES </w:t>
      </w:r>
      <w:r w:rsidRPr="00156FE2">
        <w:rPr>
          <w:rFonts w:ascii="Decima" w:hAnsi="Decima"/>
        </w:rPr>
        <w:br/>
        <w:t>(Ambition 5 : impacts environnementaux)</w:t>
      </w:r>
    </w:p>
    <w:p w:rsidR="00156FE2" w:rsidRPr="00156FE2" w:rsidRDefault="00156FE2" w:rsidP="00F8018C">
      <w:pPr>
        <w:pStyle w:val="NormalWeb"/>
        <w:spacing w:before="0" w:beforeAutospacing="0"/>
        <w:rPr>
          <w:rFonts w:ascii="Decima" w:hAnsi="Decima"/>
        </w:rPr>
      </w:pPr>
      <w:r w:rsidRPr="00156FE2">
        <w:rPr>
          <w:rFonts w:ascii="Decima" w:hAnsi="Decima"/>
        </w:rPr>
        <w:t xml:space="preserve">Un travail collectif sur la volonté des partenaires de réduire l’impact environnemental de leur parc véhicule. Afin d’accompagner l’engagement des acteurs et de les informer, les trois collectivités leur proposent une offre de diagnostic de situation de flotte et de besoin en points de </w:t>
      </w:r>
      <w:r w:rsidRPr="00156FE2">
        <w:rPr>
          <w:rFonts w:ascii="Decima" w:hAnsi="Decima"/>
        </w:rPr>
        <w:lastRenderedPageBreak/>
        <w:t>recharge. La Métropole propose par ailleurs un dispositif d’accompagnement sur l’achat de véhicules moins polluants.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OUTILS ACCOMPAGNEMENT ET SENSIBILISATION CLIMAT (CONVERSATIONS CARBONE ET FRESQUES DU CLIMAT)</w:t>
      </w:r>
      <w:r w:rsidRPr="00156FE2">
        <w:rPr>
          <w:rFonts w:ascii="Decima" w:hAnsi="Decima"/>
        </w:rPr>
        <w:br/>
        <w:t>(Ambition 5 : impacts environnementaux)</w:t>
      </w:r>
    </w:p>
    <w:p w:rsidR="00156FE2" w:rsidRPr="00156FE2" w:rsidRDefault="00156FE2" w:rsidP="00F8018C">
      <w:pPr>
        <w:pStyle w:val="NormalWeb"/>
        <w:spacing w:before="0" w:beforeAutospacing="0"/>
        <w:rPr>
          <w:rFonts w:ascii="Decima" w:hAnsi="Decima"/>
        </w:rPr>
      </w:pPr>
      <w:r w:rsidRPr="00156FE2">
        <w:rPr>
          <w:rFonts w:ascii="Decima" w:hAnsi="Decima"/>
        </w:rPr>
        <w:t>Pour sensibiliser au dérèglement climatique, cette action réunit différents outils qui constituent une approche plus conviviale pour accompagner les personnes dans le changement durable vers un mode de vie plus sobre en carbone. A titre d'exemple, les conversations carbones et les fresques climats sont l’occasion de participer à l’accompagnement au changement de comportements des citoyens, mais aussi de faire évoluer les pratiques professionnelles</w:t>
      </w:r>
    </w:p>
    <w:p w:rsidR="00156FE2" w:rsidRPr="00156FE2" w:rsidRDefault="00156FE2" w:rsidP="00F8018C">
      <w:pPr>
        <w:pStyle w:val="Titre5"/>
        <w:numPr>
          <w:ilvl w:val="0"/>
          <w:numId w:val="10"/>
        </w:numPr>
        <w:spacing w:before="0" w:beforeAutospacing="0"/>
        <w:jc w:val="both"/>
        <w:rPr>
          <w:rFonts w:ascii="Decima" w:hAnsi="Decima"/>
        </w:rPr>
      </w:pPr>
      <w:r w:rsidRPr="00156FE2">
        <w:rPr>
          <w:rFonts w:ascii="Decima" w:hAnsi="Decima"/>
        </w:rPr>
        <w:t>RESEAU D'ECHANGE SUR LA SOBRIETE ENERGETIQUE</w:t>
      </w:r>
      <w:r w:rsidRPr="00156FE2">
        <w:rPr>
          <w:rFonts w:ascii="Decima" w:hAnsi="Decima"/>
        </w:rPr>
        <w:br/>
        <w:t>(Ambition 5 : impacts environnementaux )</w:t>
      </w:r>
    </w:p>
    <w:p w:rsidR="00156FE2" w:rsidRPr="00156FE2" w:rsidRDefault="00156FE2" w:rsidP="00F8018C">
      <w:pPr>
        <w:pStyle w:val="NormalWeb"/>
        <w:spacing w:before="0" w:beforeAutospacing="0"/>
        <w:rPr>
          <w:rFonts w:ascii="Decima" w:hAnsi="Decima"/>
        </w:rPr>
      </w:pPr>
      <w:r w:rsidRPr="00156FE2">
        <w:rPr>
          <w:rFonts w:ascii="Decima" w:hAnsi="Decima"/>
        </w:rPr>
        <w:t>L’ambition de ce réseau est de permettre aux partenaires d’échanger sur leurs actualités et problématiques énergétiques afin de créer du liant, une interconnaissance et mise en commun afin de faire émerger les bonnes pratiques et des coopérations sur des sujets comme la réduction des consommations énergétiques que cela soit des sites ou des processus de production, etc. Une réunion sera organisée par trimestre.</w:t>
      </w:r>
    </w:p>
    <w:p w:rsidR="00156FE2" w:rsidRPr="00156FE2" w:rsidRDefault="00156FE2" w:rsidP="00F8018C">
      <w:pPr>
        <w:pStyle w:val="Titre5"/>
        <w:numPr>
          <w:ilvl w:val="0"/>
          <w:numId w:val="10"/>
        </w:numPr>
        <w:spacing w:before="0" w:beforeAutospacing="0"/>
        <w:jc w:val="both"/>
        <w:rPr>
          <w:rFonts w:ascii="Decima" w:hAnsi="Decima"/>
        </w:rPr>
      </w:pPr>
      <w:r w:rsidRPr="00156FE2">
        <w:rPr>
          <w:rFonts w:ascii="Decima" w:hAnsi="Decima"/>
        </w:rPr>
        <w:t>RESEAU ECONOMIE CIRCULAIRE</w:t>
      </w:r>
      <w:r w:rsidRPr="00156FE2">
        <w:rPr>
          <w:rFonts w:ascii="Decima" w:hAnsi="Decima"/>
        </w:rPr>
        <w:br/>
        <w:t>(Ambition 5 : impacts environnementaux )</w:t>
      </w:r>
    </w:p>
    <w:p w:rsidR="00156FE2" w:rsidRPr="00156FE2" w:rsidRDefault="00156FE2" w:rsidP="00F8018C">
      <w:pPr>
        <w:pStyle w:val="NormalWeb"/>
        <w:spacing w:before="0" w:beforeAutospacing="0"/>
        <w:rPr>
          <w:rFonts w:ascii="Decima" w:hAnsi="Decima"/>
        </w:rPr>
      </w:pPr>
      <w:r w:rsidRPr="00156FE2">
        <w:rPr>
          <w:rFonts w:ascii="Decima" w:hAnsi="Decima"/>
        </w:rPr>
        <w:t xml:space="preserve">L’ambition de ce réseau est de proposer aux partenaires du Pacte Economique Local de co-construire un groupe permettant d’accompagner et de s’impliquer sur les questions relatives à l’économie circulaire, en lien avec les travaux menés par la Métropole de Grenoble sur le sujet (lancement de la stratégie économie </w:t>
      </w:r>
      <w:r w:rsidRPr="00156FE2">
        <w:rPr>
          <w:rFonts w:ascii="Decima" w:hAnsi="Decima"/>
        </w:rPr>
        <w:t>circulaire en décembre 2022, structuration du lieu Totem «</w:t>
      </w:r>
      <w:r w:rsidRPr="00156FE2">
        <w:rPr>
          <w:rFonts w:ascii="Cambria" w:hAnsi="Cambria" w:cs="Cambria"/>
        </w:rPr>
        <w:t> </w:t>
      </w:r>
      <w:r w:rsidRPr="00156FE2">
        <w:rPr>
          <w:rFonts w:ascii="Decima" w:hAnsi="Decima"/>
        </w:rPr>
        <w:t>Pole R</w:t>
      </w:r>
      <w:r w:rsidRPr="00156FE2">
        <w:rPr>
          <w:rFonts w:ascii="Cambria" w:hAnsi="Cambria" w:cs="Cambria"/>
        </w:rPr>
        <w:t> </w:t>
      </w:r>
      <w:r w:rsidRPr="00156FE2">
        <w:rPr>
          <w:rFonts w:ascii="Decima" w:hAnsi="Decima" w:cs="Decima"/>
        </w:rPr>
        <w:t>»</w:t>
      </w:r>
      <w:r w:rsidRPr="00156FE2">
        <w:rPr>
          <w:rFonts w:ascii="Decima" w:hAnsi="Decima"/>
        </w:rPr>
        <w:t xml:space="preserve"> d</w:t>
      </w:r>
      <w:r w:rsidRPr="00156FE2">
        <w:rPr>
          <w:rFonts w:ascii="Decima" w:hAnsi="Decima" w:cs="Decima"/>
        </w:rPr>
        <w:t>é</w:t>
      </w:r>
      <w:r w:rsidRPr="00156FE2">
        <w:rPr>
          <w:rFonts w:ascii="Decima" w:hAnsi="Decima"/>
        </w:rPr>
        <w:t>di</w:t>
      </w:r>
      <w:r w:rsidRPr="00156FE2">
        <w:rPr>
          <w:rFonts w:ascii="Decima" w:hAnsi="Decima" w:cs="Decima"/>
        </w:rPr>
        <w:t>é</w:t>
      </w:r>
      <w:r w:rsidRPr="00156FE2">
        <w:rPr>
          <w:rFonts w:ascii="Decima" w:hAnsi="Decima"/>
        </w:rPr>
        <w:t xml:space="preserve"> </w:t>
      </w:r>
      <w:r w:rsidRPr="00156FE2">
        <w:rPr>
          <w:rFonts w:ascii="Decima" w:hAnsi="Decima" w:cs="Decima"/>
        </w:rPr>
        <w:t>à</w:t>
      </w:r>
      <w:r w:rsidRPr="00156FE2">
        <w:rPr>
          <w:rFonts w:ascii="Decima" w:hAnsi="Decima"/>
        </w:rPr>
        <w:t xml:space="preserve"> l</w:t>
      </w:r>
      <w:r w:rsidRPr="00156FE2">
        <w:rPr>
          <w:rFonts w:ascii="Decima" w:hAnsi="Decima" w:cs="Decima"/>
        </w:rPr>
        <w:t>’é</w:t>
      </w:r>
      <w:r w:rsidRPr="00156FE2">
        <w:rPr>
          <w:rFonts w:ascii="Decima" w:hAnsi="Decima"/>
        </w:rPr>
        <w:t>conomie circulaire, co-construire les axes de travail, etc.)</w:t>
      </w:r>
    </w:p>
    <w:p w:rsidR="00156FE2" w:rsidRPr="00156FE2" w:rsidRDefault="00156FE2" w:rsidP="00F8018C">
      <w:pPr>
        <w:pStyle w:val="Titre2"/>
        <w:spacing w:before="0"/>
        <w:rPr>
          <w:rFonts w:ascii="Decima" w:hAnsi="Decima"/>
        </w:rPr>
      </w:pPr>
      <w:r w:rsidRPr="00156FE2">
        <w:rPr>
          <w:rStyle w:val="lev"/>
          <w:rFonts w:ascii="Decima" w:hAnsi="Decima"/>
          <w:b w:val="0"/>
          <w:bCs w:val="0"/>
        </w:rPr>
        <w:t>Attractivité territoriale</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ATTIRER LES TALENTS </w:t>
      </w:r>
      <w:r w:rsidRPr="00156FE2">
        <w:rPr>
          <w:rFonts w:ascii="Decima" w:hAnsi="Decima"/>
        </w:rPr>
        <w:br/>
        <w:t>(Ambition 7 : attractivité territoriale)</w:t>
      </w:r>
    </w:p>
    <w:p w:rsidR="00156FE2" w:rsidRPr="00156FE2" w:rsidRDefault="00156FE2" w:rsidP="00F8018C">
      <w:pPr>
        <w:pStyle w:val="NormalWeb"/>
        <w:spacing w:before="0" w:beforeAutospacing="0"/>
        <w:rPr>
          <w:rFonts w:ascii="Decima" w:hAnsi="Decima"/>
        </w:rPr>
      </w:pPr>
      <w:r w:rsidRPr="00156FE2">
        <w:rPr>
          <w:rFonts w:ascii="Decima" w:hAnsi="Decima"/>
        </w:rPr>
        <w:t>Chaque année l’équipe Invest in Grenoble Alpes échange avec une centaine de chefs d’entreprises et d’investisseurs français et internationaux intéressés par notre territoire. Pour contribuer à les convaincre de venir s’y installer, Invest in Grenoble Alpes sollicitera les partenaires du Pacte pour réfléchir aux manières d’améliorer l’attractivité du territoire, son hospitalité afin de favoriser leur implantation sur notre territoire, faire venir les talents nécessaires à nos entreprises, et partager une vision positive des atouts du territoire grenoblois. Les partenaires du Pacte peuvent bénéficier d’un accès aux outils de promotion créés sous la marque Grenoble Alpes (photos, vidéos, présentations) et solliciter des services sur mesure.</w:t>
      </w:r>
    </w:p>
    <w:p w:rsidR="00156FE2" w:rsidRPr="00156FE2" w:rsidRDefault="00156FE2" w:rsidP="00F8018C">
      <w:pPr>
        <w:numPr>
          <w:ilvl w:val="0"/>
          <w:numId w:val="5"/>
        </w:numPr>
        <w:spacing w:after="100" w:afterAutospacing="1" w:line="240" w:lineRule="auto"/>
        <w:rPr>
          <w:rFonts w:ascii="Decima" w:hAnsi="Decima"/>
        </w:rPr>
      </w:pPr>
      <w:r w:rsidRPr="00156FE2">
        <w:rPr>
          <w:rFonts w:ascii="Decima" w:hAnsi="Decima"/>
        </w:rPr>
        <w:t>Accès ou réalisation d’outils de promotion</w:t>
      </w:r>
      <w:r w:rsidRPr="00156FE2">
        <w:rPr>
          <w:rFonts w:ascii="Cambria" w:hAnsi="Cambria" w:cs="Cambria"/>
        </w:rPr>
        <w:t> </w:t>
      </w:r>
      <w:r w:rsidRPr="00156FE2">
        <w:rPr>
          <w:rFonts w:ascii="Decima" w:hAnsi="Decima"/>
        </w:rPr>
        <w:t>: vid</w:t>
      </w:r>
      <w:r w:rsidRPr="00156FE2">
        <w:rPr>
          <w:rFonts w:ascii="Decima" w:hAnsi="Decima" w:cs="Decima"/>
        </w:rPr>
        <w:t>é</w:t>
      </w:r>
      <w:r w:rsidRPr="00156FE2">
        <w:rPr>
          <w:rFonts w:ascii="Decima" w:hAnsi="Decima"/>
        </w:rPr>
        <w:t xml:space="preserve">os </w:t>
      </w:r>
      <w:r w:rsidRPr="00156FE2">
        <w:rPr>
          <w:rFonts w:ascii="Decima" w:hAnsi="Decima" w:cs="Decima"/>
        </w:rPr>
        <w:t>«</w:t>
      </w:r>
      <w:r w:rsidRPr="00156FE2">
        <w:rPr>
          <w:rFonts w:ascii="Cambria" w:hAnsi="Cambria" w:cs="Cambria"/>
        </w:rPr>
        <w:t> </w:t>
      </w:r>
      <w:r w:rsidRPr="00156FE2">
        <w:rPr>
          <w:rFonts w:ascii="Decima" w:hAnsi="Decima"/>
        </w:rPr>
        <w:t>Work &amp;Live</w:t>
      </w:r>
      <w:r w:rsidRPr="00156FE2">
        <w:rPr>
          <w:rFonts w:ascii="Cambria" w:hAnsi="Cambria" w:cs="Cambria"/>
        </w:rPr>
        <w:t> </w:t>
      </w:r>
      <w:r w:rsidRPr="00156FE2">
        <w:rPr>
          <w:rFonts w:ascii="Decima" w:hAnsi="Decima" w:cs="Decima"/>
        </w:rPr>
        <w:t>»</w:t>
      </w:r>
      <w:r w:rsidRPr="00156FE2">
        <w:rPr>
          <w:rFonts w:ascii="Decima" w:hAnsi="Decima"/>
        </w:rPr>
        <w:t>, campagnes et dispositifs (</w:t>
      </w:r>
      <w:r w:rsidRPr="00156FE2">
        <w:rPr>
          <w:rFonts w:ascii="Decima" w:hAnsi="Decima" w:cs="Decima"/>
        </w:rPr>
        <w:t>«</w:t>
      </w:r>
      <w:r w:rsidRPr="00156FE2">
        <w:rPr>
          <w:rFonts w:ascii="Cambria" w:hAnsi="Cambria" w:cs="Cambria"/>
        </w:rPr>
        <w:t> </w:t>
      </w:r>
      <w:r w:rsidRPr="00156FE2">
        <w:rPr>
          <w:rFonts w:ascii="Decima" w:hAnsi="Decima"/>
        </w:rPr>
        <w:t>Aimer le futur</w:t>
      </w:r>
      <w:r w:rsidRPr="00156FE2">
        <w:rPr>
          <w:rFonts w:ascii="Cambria" w:hAnsi="Cambria" w:cs="Cambria"/>
        </w:rPr>
        <w:t> </w:t>
      </w:r>
      <w:r w:rsidRPr="00156FE2">
        <w:rPr>
          <w:rFonts w:ascii="Decima" w:hAnsi="Decima" w:cs="Decima"/>
        </w:rPr>
        <w:t>»</w:t>
      </w:r>
      <w:r w:rsidRPr="00156FE2">
        <w:rPr>
          <w:rFonts w:ascii="Decima" w:hAnsi="Decima"/>
        </w:rPr>
        <w:t>, pionniers Gold, etc.)</w:t>
      </w:r>
    </w:p>
    <w:p w:rsidR="00156FE2" w:rsidRPr="00156FE2" w:rsidRDefault="00156FE2" w:rsidP="00F8018C">
      <w:pPr>
        <w:numPr>
          <w:ilvl w:val="0"/>
          <w:numId w:val="5"/>
        </w:numPr>
        <w:spacing w:after="100" w:afterAutospacing="1" w:line="240" w:lineRule="auto"/>
        <w:rPr>
          <w:rFonts w:ascii="Decima" w:hAnsi="Decima"/>
        </w:rPr>
      </w:pPr>
      <w:r w:rsidRPr="00156FE2">
        <w:rPr>
          <w:rFonts w:ascii="Decima" w:hAnsi="Decima"/>
        </w:rPr>
        <w:t>Travail sur la «</w:t>
      </w:r>
      <w:r w:rsidRPr="00156FE2">
        <w:rPr>
          <w:rFonts w:ascii="Cambria" w:hAnsi="Cambria" w:cs="Cambria"/>
        </w:rPr>
        <w:t> </w:t>
      </w:r>
      <w:r w:rsidRPr="00156FE2">
        <w:rPr>
          <w:rFonts w:ascii="Decima" w:hAnsi="Decima"/>
        </w:rPr>
        <w:t>marque employeur</w:t>
      </w:r>
      <w:r w:rsidRPr="00156FE2">
        <w:rPr>
          <w:rFonts w:ascii="Cambria" w:hAnsi="Cambria" w:cs="Cambria"/>
        </w:rPr>
        <w:t> </w:t>
      </w:r>
      <w:r w:rsidRPr="00156FE2">
        <w:rPr>
          <w:rFonts w:ascii="Decima" w:hAnsi="Decima" w:cs="Decima"/>
        </w:rPr>
        <w:t>»</w:t>
      </w:r>
      <w:r w:rsidRPr="00156FE2">
        <w:rPr>
          <w:rFonts w:ascii="Decima" w:hAnsi="Decima"/>
        </w:rPr>
        <w:t xml:space="preserve"> et l</w:t>
      </w:r>
      <w:r w:rsidRPr="00156FE2">
        <w:rPr>
          <w:rFonts w:ascii="Decima" w:hAnsi="Decima" w:cs="Decima"/>
        </w:rPr>
        <w:t>’</w:t>
      </w:r>
      <w:r w:rsidRPr="00156FE2">
        <w:rPr>
          <w:rFonts w:ascii="Decima" w:hAnsi="Decima"/>
        </w:rPr>
        <w:t>hospitalit</w:t>
      </w:r>
      <w:r w:rsidRPr="00156FE2">
        <w:rPr>
          <w:rFonts w:ascii="Decima" w:hAnsi="Decima" w:cs="Decima"/>
        </w:rPr>
        <w:t>é</w:t>
      </w:r>
      <w:r w:rsidRPr="00156FE2">
        <w:rPr>
          <w:rFonts w:ascii="Decima" w:hAnsi="Decima"/>
        </w:rPr>
        <w:t xml:space="preserve"> (emploi du conjoint, accueil de la famille, acc</w:t>
      </w:r>
      <w:r w:rsidRPr="00156FE2">
        <w:rPr>
          <w:rFonts w:ascii="Decima" w:hAnsi="Decima" w:cs="Decima"/>
        </w:rPr>
        <w:t>è</w:t>
      </w:r>
      <w:r w:rsidRPr="00156FE2">
        <w:rPr>
          <w:rFonts w:ascii="Decima" w:hAnsi="Decima"/>
        </w:rPr>
        <w:t xml:space="preserve">s </w:t>
      </w:r>
      <w:r w:rsidRPr="00156FE2">
        <w:rPr>
          <w:rFonts w:ascii="Decima" w:hAnsi="Decima" w:cs="Decima"/>
        </w:rPr>
        <w:t>à</w:t>
      </w:r>
      <w:r w:rsidRPr="00156FE2">
        <w:rPr>
          <w:rFonts w:ascii="Decima" w:hAnsi="Decima"/>
        </w:rPr>
        <w:t xml:space="preserve"> des professionnels de sant</w:t>
      </w:r>
      <w:r w:rsidRPr="00156FE2">
        <w:rPr>
          <w:rFonts w:ascii="Decima" w:hAnsi="Decima" w:cs="Decima"/>
        </w:rPr>
        <w:t>é</w:t>
      </w:r>
      <w:r w:rsidRPr="00156FE2">
        <w:rPr>
          <w:rFonts w:ascii="Decima" w:hAnsi="Decima"/>
        </w:rPr>
        <w:t xml:space="preserve"> polyglottes, etc.)</w:t>
      </w:r>
    </w:p>
    <w:p w:rsidR="00156FE2" w:rsidRPr="00156FE2" w:rsidRDefault="00156FE2" w:rsidP="00F8018C">
      <w:pPr>
        <w:pStyle w:val="Titre2"/>
        <w:spacing w:before="0"/>
        <w:rPr>
          <w:rFonts w:ascii="Decima" w:hAnsi="Decima"/>
        </w:rPr>
      </w:pPr>
      <w:r w:rsidRPr="00156FE2">
        <w:rPr>
          <w:rFonts w:ascii="Decima" w:hAnsi="Decima"/>
        </w:rPr>
        <w:t>Bienvenue aux étudiants</w:t>
      </w:r>
    </w:p>
    <w:p w:rsidR="00156FE2" w:rsidRPr="00156FE2" w:rsidRDefault="00156FE2" w:rsidP="00F8018C">
      <w:pPr>
        <w:pStyle w:val="NormalWeb"/>
        <w:spacing w:before="0" w:beforeAutospacing="0"/>
        <w:rPr>
          <w:rFonts w:ascii="Decima" w:hAnsi="Decima"/>
        </w:rPr>
      </w:pPr>
      <w:r w:rsidRPr="00156FE2">
        <w:rPr>
          <w:rFonts w:ascii="Decima" w:hAnsi="Decima"/>
        </w:rPr>
        <w:t>Dispositif global offrant aux étudiants nouvellement arrivés sur le territoire accès à de nombreuses activités sportives, culturelles, etc. afin de leur faire découvrir les richesses du territoire Grenoble Alpes.</w:t>
      </w:r>
    </w:p>
    <w:p w:rsidR="00156FE2" w:rsidRPr="00156FE2" w:rsidRDefault="00156FE2" w:rsidP="00F8018C">
      <w:pPr>
        <w:pStyle w:val="NormalWeb"/>
        <w:spacing w:before="0" w:beforeAutospacing="0"/>
        <w:rPr>
          <w:rFonts w:ascii="Decima" w:hAnsi="Decima"/>
        </w:rPr>
      </w:pPr>
      <w:r w:rsidRPr="00156FE2">
        <w:rPr>
          <w:rFonts w:ascii="Decima" w:hAnsi="Decima"/>
        </w:rPr>
        <w:t>Des visites de sites des partenaires sont organisées dans le cadre du Pacte Economique Local</w:t>
      </w:r>
    </w:p>
    <w:p w:rsidR="00156FE2" w:rsidRPr="00156FE2" w:rsidRDefault="00156FE2" w:rsidP="00F8018C">
      <w:pPr>
        <w:pStyle w:val="Titre2"/>
        <w:spacing w:before="0"/>
        <w:rPr>
          <w:rFonts w:ascii="Decima" w:hAnsi="Decima"/>
        </w:rPr>
      </w:pPr>
      <w:r w:rsidRPr="00156FE2">
        <w:rPr>
          <w:rStyle w:val="lev"/>
          <w:rFonts w:ascii="Decima" w:hAnsi="Decima"/>
          <w:b w:val="0"/>
          <w:bCs w:val="0"/>
        </w:rPr>
        <w:lastRenderedPageBreak/>
        <w:t>Emploi et compétences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PARCOURS INDUSTRIE </w:t>
      </w:r>
      <w:r w:rsidRPr="00156FE2">
        <w:rPr>
          <w:rFonts w:ascii="Decima" w:hAnsi="Decima"/>
        </w:rPr>
        <w:br/>
        <w:t>(Ambition 6 : emploi et compétences)</w:t>
      </w:r>
    </w:p>
    <w:p w:rsidR="00156FE2" w:rsidRPr="00156FE2" w:rsidRDefault="00156FE2" w:rsidP="00F8018C">
      <w:pPr>
        <w:pStyle w:val="NormalWeb"/>
        <w:spacing w:before="0" w:beforeAutospacing="0"/>
        <w:jc w:val="both"/>
        <w:rPr>
          <w:rFonts w:ascii="Decima" w:hAnsi="Decima"/>
        </w:rPr>
      </w:pPr>
      <w:r w:rsidRPr="00156FE2">
        <w:rPr>
          <w:rFonts w:ascii="Decima" w:hAnsi="Decima"/>
        </w:rPr>
        <w:t>L’objectif est de promouvoir l’industrie et ses métiers, faciliter l’orientation des jeunes du territoire vers les métiers de l’industrie qui recrutent notamment des publics éloignés de l'emploi comme les jeunes issus des Quartiers Prioritaires Politique de la Ville. Partenariat co-construit entre des industriels du territoire et les six missions locales du territoire Grenoble-Alpes.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STAGE 3EME MULTI ENTREPRISES </w:t>
      </w:r>
      <w:r w:rsidRPr="00156FE2">
        <w:rPr>
          <w:rFonts w:ascii="Decima" w:hAnsi="Decima"/>
        </w:rPr>
        <w:br/>
        <w:t>(Ambition 6 : emploi et compétences)</w:t>
      </w:r>
    </w:p>
    <w:p w:rsidR="00156FE2" w:rsidRPr="00156FE2" w:rsidRDefault="00156FE2" w:rsidP="00F8018C">
      <w:pPr>
        <w:pStyle w:val="NormalWeb"/>
        <w:spacing w:before="0" w:beforeAutospacing="0"/>
        <w:jc w:val="both"/>
        <w:rPr>
          <w:rFonts w:ascii="Decima" w:hAnsi="Decima"/>
        </w:rPr>
      </w:pPr>
      <w:r w:rsidRPr="00156FE2">
        <w:rPr>
          <w:rFonts w:ascii="Decima" w:hAnsi="Decima"/>
        </w:rPr>
        <w:t>Les partenaires du Pacte proposent de mettre en commun leurs capacités d’accueil de stagiaires de 3</w:t>
      </w:r>
      <w:r w:rsidRPr="00156FE2">
        <w:rPr>
          <w:rFonts w:ascii="Decima" w:hAnsi="Decima"/>
          <w:vertAlign w:val="superscript"/>
        </w:rPr>
        <w:t>e</w:t>
      </w:r>
      <w:r w:rsidRPr="00156FE2">
        <w:rPr>
          <w:rFonts w:ascii="Decima" w:hAnsi="Decima"/>
        </w:rPr>
        <w:t xml:space="preserve"> pour la découverte des métiers et des entreprises. Ainsi, à la place de rester une semaine au sein de la même entreprise, le dispositif permet aux collégiens de passer une demi-journée de 2 heures dans plusieurs entreprises afin d’avoir une présentation plus large et diverse des secteurs et métiers qui lui sont ouverts.</w:t>
      </w:r>
    </w:p>
    <w:p w:rsidR="00156FE2" w:rsidRPr="00156FE2" w:rsidRDefault="00156FE2" w:rsidP="00F8018C">
      <w:pPr>
        <w:pStyle w:val="Titre5"/>
        <w:numPr>
          <w:ilvl w:val="0"/>
          <w:numId w:val="10"/>
        </w:numPr>
        <w:spacing w:before="0" w:beforeAutospacing="0"/>
        <w:rPr>
          <w:rFonts w:ascii="Decima" w:hAnsi="Decima"/>
        </w:rPr>
      </w:pPr>
      <w:r w:rsidRPr="00156FE2">
        <w:rPr>
          <w:rFonts w:ascii="Decima" w:hAnsi="Decima"/>
        </w:rPr>
        <w:t xml:space="preserve">100 CHANCES 100 EMPLOIS </w:t>
      </w:r>
      <w:r w:rsidRPr="00156FE2">
        <w:rPr>
          <w:rFonts w:ascii="Decima" w:hAnsi="Decima"/>
        </w:rPr>
        <w:br/>
        <w:t>(Ambition 6 : emploi et compétences)</w:t>
      </w:r>
    </w:p>
    <w:p w:rsidR="00156FE2" w:rsidRPr="00156FE2" w:rsidRDefault="00156FE2" w:rsidP="00F8018C">
      <w:pPr>
        <w:pStyle w:val="NormalWeb"/>
        <w:spacing w:before="0" w:beforeAutospacing="0"/>
        <w:jc w:val="both"/>
        <w:rPr>
          <w:rFonts w:ascii="Decima" w:hAnsi="Decima"/>
        </w:rPr>
      </w:pPr>
      <w:r w:rsidRPr="00156FE2">
        <w:rPr>
          <w:rFonts w:ascii="Decima" w:hAnsi="Decima"/>
        </w:rPr>
        <w:t>Le programme propose ainsi à des personnes en difficulté d’insertion professionnelle de bénéficier d’une semaine de coaching pour apprendre les codes des entreprises puis de dispositifs de parrainage, évaluation en milieu de travail, stages, voire CDD proposés par le réseau local du dispositif + accès à un réseau d’entreprises qui se réunit une fois par mois</w:t>
      </w:r>
    </w:p>
    <w:p w:rsidR="00156FE2" w:rsidRPr="00156FE2" w:rsidRDefault="00156FE2" w:rsidP="00F8018C">
      <w:pPr>
        <w:tabs>
          <w:tab w:val="left" w:pos="1362"/>
        </w:tabs>
        <w:rPr>
          <w:rFonts w:ascii="Decima" w:hAnsi="Decima"/>
        </w:rPr>
      </w:pPr>
    </w:p>
    <w:sectPr w:rsidR="00156FE2" w:rsidRPr="00156FE2" w:rsidSect="001C619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A49" w:rsidRDefault="00A13A49" w:rsidP="00186C4F">
      <w:pPr>
        <w:spacing w:after="0" w:line="240" w:lineRule="auto"/>
      </w:pPr>
      <w:r>
        <w:separator/>
      </w:r>
    </w:p>
  </w:endnote>
  <w:endnote w:type="continuationSeparator" w:id="0">
    <w:p w:rsidR="00A13A49" w:rsidRDefault="00A13A49" w:rsidP="0018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cima">
    <w:panose1 w:val="02000506000000020004"/>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A49" w:rsidRDefault="00A13A49" w:rsidP="00186C4F">
      <w:pPr>
        <w:spacing w:after="0" w:line="240" w:lineRule="auto"/>
      </w:pPr>
      <w:r>
        <w:separator/>
      </w:r>
    </w:p>
  </w:footnote>
  <w:footnote w:type="continuationSeparator" w:id="0">
    <w:p w:rsidR="00A13A49" w:rsidRDefault="00A13A49" w:rsidP="00186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1E9"/>
    <w:multiLevelType w:val="multilevel"/>
    <w:tmpl w:val="264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E54BD"/>
    <w:multiLevelType w:val="multilevel"/>
    <w:tmpl w:val="F2FE8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A50"/>
    <w:multiLevelType w:val="multilevel"/>
    <w:tmpl w:val="7E5E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D0C03"/>
    <w:multiLevelType w:val="multilevel"/>
    <w:tmpl w:val="E5C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C3412"/>
    <w:multiLevelType w:val="multilevel"/>
    <w:tmpl w:val="A17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62145"/>
    <w:multiLevelType w:val="multilevel"/>
    <w:tmpl w:val="AE06C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F1C64"/>
    <w:multiLevelType w:val="multilevel"/>
    <w:tmpl w:val="A960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374F9"/>
    <w:multiLevelType w:val="hybridMultilevel"/>
    <w:tmpl w:val="8CBA4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5A2CC7"/>
    <w:multiLevelType w:val="hybridMultilevel"/>
    <w:tmpl w:val="306E3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2A273E"/>
    <w:multiLevelType w:val="multilevel"/>
    <w:tmpl w:val="9438C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30F74"/>
    <w:multiLevelType w:val="multilevel"/>
    <w:tmpl w:val="1BE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10"/>
  </w:num>
  <w:num w:numId="5">
    <w:abstractNumId w:val="4"/>
  </w:num>
  <w:num w:numId="6">
    <w:abstractNumId w:val="6"/>
  </w:num>
  <w:num w:numId="7">
    <w:abstractNumId w:val="2"/>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E2"/>
    <w:rsid w:val="00156FE2"/>
    <w:rsid w:val="00186C4F"/>
    <w:rsid w:val="00196FE5"/>
    <w:rsid w:val="001C6196"/>
    <w:rsid w:val="007F0740"/>
    <w:rsid w:val="00804EFB"/>
    <w:rsid w:val="0084404C"/>
    <w:rsid w:val="00A13A49"/>
    <w:rsid w:val="00A90E9A"/>
    <w:rsid w:val="00AB586B"/>
    <w:rsid w:val="00B25AA3"/>
    <w:rsid w:val="00F8018C"/>
    <w:rsid w:val="00FB3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CF8C"/>
  <w15:chartTrackingRefBased/>
  <w15:docId w15:val="{971EB4B4-6EF3-46C3-A27B-068A9269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156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56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link w:val="Titre5Car"/>
    <w:uiPriority w:val="9"/>
    <w:qFormat/>
    <w:rsid w:val="00156FE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56FE2"/>
    <w:rPr>
      <w:b/>
      <w:bCs/>
    </w:rPr>
  </w:style>
  <w:style w:type="character" w:customStyle="1" w:styleId="Titre5Car">
    <w:name w:val="Titre 5 Car"/>
    <w:basedOn w:val="Policepardfaut"/>
    <w:link w:val="Titre5"/>
    <w:uiPriority w:val="9"/>
    <w:rsid w:val="00156FE2"/>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156F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56FE2"/>
    <w:rPr>
      <w:color w:val="0000FF"/>
      <w:u w:val="single"/>
    </w:rPr>
  </w:style>
  <w:style w:type="character" w:customStyle="1" w:styleId="Titre2Car">
    <w:name w:val="Titre 2 Car"/>
    <w:basedOn w:val="Policepardfaut"/>
    <w:link w:val="Titre2"/>
    <w:uiPriority w:val="9"/>
    <w:semiHidden/>
    <w:rsid w:val="00156FE2"/>
    <w:rPr>
      <w:rFonts w:asciiTheme="majorHAnsi" w:eastAsiaTheme="majorEastAsia" w:hAnsiTheme="majorHAnsi" w:cstheme="majorBidi"/>
      <w:color w:val="2E74B5" w:themeColor="accent1" w:themeShade="BF"/>
      <w:sz w:val="26"/>
      <w:szCs w:val="26"/>
    </w:rPr>
  </w:style>
  <w:style w:type="paragraph" w:customStyle="1" w:styleId="o0">
    <w:name w:val="o0"/>
    <w:basedOn w:val="Normal"/>
    <w:rsid w:val="00156F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156FE2"/>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156FE2"/>
    <w:pPr>
      <w:ind w:left="720"/>
      <w:contextualSpacing/>
    </w:pPr>
  </w:style>
  <w:style w:type="paragraph" w:styleId="En-tte">
    <w:name w:val="header"/>
    <w:basedOn w:val="Normal"/>
    <w:link w:val="En-tteCar"/>
    <w:uiPriority w:val="99"/>
    <w:unhideWhenUsed/>
    <w:rsid w:val="00186C4F"/>
    <w:pPr>
      <w:tabs>
        <w:tab w:val="center" w:pos="4536"/>
        <w:tab w:val="right" w:pos="9072"/>
      </w:tabs>
      <w:spacing w:after="0" w:line="240" w:lineRule="auto"/>
    </w:pPr>
  </w:style>
  <w:style w:type="character" w:customStyle="1" w:styleId="En-tteCar">
    <w:name w:val="En-tête Car"/>
    <w:basedOn w:val="Policepardfaut"/>
    <w:link w:val="En-tte"/>
    <w:uiPriority w:val="99"/>
    <w:rsid w:val="00186C4F"/>
  </w:style>
  <w:style w:type="paragraph" w:styleId="Pieddepage">
    <w:name w:val="footer"/>
    <w:basedOn w:val="Normal"/>
    <w:link w:val="PieddepageCar"/>
    <w:uiPriority w:val="99"/>
    <w:unhideWhenUsed/>
    <w:rsid w:val="00186C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973">
      <w:bodyDiv w:val="1"/>
      <w:marLeft w:val="0"/>
      <w:marRight w:val="0"/>
      <w:marTop w:val="0"/>
      <w:marBottom w:val="0"/>
      <w:divBdr>
        <w:top w:val="none" w:sz="0" w:space="0" w:color="auto"/>
        <w:left w:val="none" w:sz="0" w:space="0" w:color="auto"/>
        <w:bottom w:val="none" w:sz="0" w:space="0" w:color="auto"/>
        <w:right w:val="none" w:sz="0" w:space="0" w:color="auto"/>
      </w:divBdr>
      <w:divsChild>
        <w:div w:id="1756197626">
          <w:marLeft w:val="0"/>
          <w:marRight w:val="0"/>
          <w:marTop w:val="0"/>
          <w:marBottom w:val="0"/>
          <w:divBdr>
            <w:top w:val="none" w:sz="0" w:space="0" w:color="auto"/>
            <w:left w:val="none" w:sz="0" w:space="0" w:color="auto"/>
            <w:bottom w:val="none" w:sz="0" w:space="0" w:color="auto"/>
            <w:right w:val="none" w:sz="0" w:space="0" w:color="auto"/>
          </w:divBdr>
          <w:divsChild>
            <w:div w:id="19430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60844">
      <w:bodyDiv w:val="1"/>
      <w:marLeft w:val="0"/>
      <w:marRight w:val="0"/>
      <w:marTop w:val="0"/>
      <w:marBottom w:val="0"/>
      <w:divBdr>
        <w:top w:val="none" w:sz="0" w:space="0" w:color="auto"/>
        <w:left w:val="none" w:sz="0" w:space="0" w:color="auto"/>
        <w:bottom w:val="none" w:sz="0" w:space="0" w:color="auto"/>
        <w:right w:val="none" w:sz="0" w:space="0" w:color="auto"/>
      </w:divBdr>
      <w:divsChild>
        <w:div w:id="1297639965">
          <w:marLeft w:val="0"/>
          <w:marRight w:val="0"/>
          <w:marTop w:val="0"/>
          <w:marBottom w:val="0"/>
          <w:divBdr>
            <w:top w:val="none" w:sz="0" w:space="0" w:color="auto"/>
            <w:left w:val="none" w:sz="0" w:space="0" w:color="auto"/>
            <w:bottom w:val="none" w:sz="0" w:space="0" w:color="auto"/>
            <w:right w:val="none" w:sz="0" w:space="0" w:color="auto"/>
          </w:divBdr>
          <w:divsChild>
            <w:div w:id="6480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5823">
      <w:bodyDiv w:val="1"/>
      <w:marLeft w:val="0"/>
      <w:marRight w:val="0"/>
      <w:marTop w:val="0"/>
      <w:marBottom w:val="0"/>
      <w:divBdr>
        <w:top w:val="none" w:sz="0" w:space="0" w:color="auto"/>
        <w:left w:val="none" w:sz="0" w:space="0" w:color="auto"/>
        <w:bottom w:val="none" w:sz="0" w:space="0" w:color="auto"/>
        <w:right w:val="none" w:sz="0" w:space="0" w:color="auto"/>
      </w:divBdr>
      <w:divsChild>
        <w:div w:id="8219815">
          <w:marLeft w:val="0"/>
          <w:marRight w:val="0"/>
          <w:marTop w:val="0"/>
          <w:marBottom w:val="0"/>
          <w:divBdr>
            <w:top w:val="none" w:sz="0" w:space="0" w:color="auto"/>
            <w:left w:val="none" w:sz="0" w:space="0" w:color="auto"/>
            <w:bottom w:val="none" w:sz="0" w:space="0" w:color="auto"/>
            <w:right w:val="none" w:sz="0" w:space="0" w:color="auto"/>
          </w:divBdr>
          <w:divsChild>
            <w:div w:id="956520704">
              <w:marLeft w:val="0"/>
              <w:marRight w:val="0"/>
              <w:marTop w:val="0"/>
              <w:marBottom w:val="0"/>
              <w:divBdr>
                <w:top w:val="none" w:sz="0" w:space="0" w:color="auto"/>
                <w:left w:val="none" w:sz="0" w:space="0" w:color="auto"/>
                <w:bottom w:val="none" w:sz="0" w:space="0" w:color="auto"/>
                <w:right w:val="none" w:sz="0" w:space="0" w:color="auto"/>
              </w:divBdr>
            </w:div>
          </w:divsChild>
        </w:div>
        <w:div w:id="1914777908">
          <w:marLeft w:val="0"/>
          <w:marRight w:val="0"/>
          <w:marTop w:val="0"/>
          <w:marBottom w:val="0"/>
          <w:divBdr>
            <w:top w:val="none" w:sz="0" w:space="0" w:color="auto"/>
            <w:left w:val="none" w:sz="0" w:space="0" w:color="auto"/>
            <w:bottom w:val="none" w:sz="0" w:space="0" w:color="auto"/>
            <w:right w:val="none" w:sz="0" w:space="0" w:color="auto"/>
          </w:divBdr>
          <w:divsChild>
            <w:div w:id="1653483622">
              <w:marLeft w:val="0"/>
              <w:marRight w:val="0"/>
              <w:marTop w:val="0"/>
              <w:marBottom w:val="0"/>
              <w:divBdr>
                <w:top w:val="none" w:sz="0" w:space="0" w:color="auto"/>
                <w:left w:val="none" w:sz="0" w:space="0" w:color="auto"/>
                <w:bottom w:val="none" w:sz="0" w:space="0" w:color="auto"/>
                <w:right w:val="none" w:sz="0" w:space="0" w:color="auto"/>
              </w:divBdr>
            </w:div>
          </w:divsChild>
        </w:div>
        <w:div w:id="989751049">
          <w:marLeft w:val="0"/>
          <w:marRight w:val="0"/>
          <w:marTop w:val="0"/>
          <w:marBottom w:val="0"/>
          <w:divBdr>
            <w:top w:val="none" w:sz="0" w:space="0" w:color="auto"/>
            <w:left w:val="none" w:sz="0" w:space="0" w:color="auto"/>
            <w:bottom w:val="none" w:sz="0" w:space="0" w:color="auto"/>
            <w:right w:val="none" w:sz="0" w:space="0" w:color="auto"/>
          </w:divBdr>
          <w:divsChild>
            <w:div w:id="620570905">
              <w:marLeft w:val="0"/>
              <w:marRight w:val="0"/>
              <w:marTop w:val="0"/>
              <w:marBottom w:val="0"/>
              <w:divBdr>
                <w:top w:val="none" w:sz="0" w:space="0" w:color="auto"/>
                <w:left w:val="none" w:sz="0" w:space="0" w:color="auto"/>
                <w:bottom w:val="none" w:sz="0" w:space="0" w:color="auto"/>
                <w:right w:val="none" w:sz="0" w:space="0" w:color="auto"/>
              </w:divBdr>
            </w:div>
          </w:divsChild>
        </w:div>
        <w:div w:id="114521378">
          <w:marLeft w:val="0"/>
          <w:marRight w:val="0"/>
          <w:marTop w:val="0"/>
          <w:marBottom w:val="0"/>
          <w:divBdr>
            <w:top w:val="none" w:sz="0" w:space="0" w:color="auto"/>
            <w:left w:val="none" w:sz="0" w:space="0" w:color="auto"/>
            <w:bottom w:val="none" w:sz="0" w:space="0" w:color="auto"/>
            <w:right w:val="none" w:sz="0" w:space="0" w:color="auto"/>
          </w:divBdr>
          <w:divsChild>
            <w:div w:id="2108379645">
              <w:marLeft w:val="0"/>
              <w:marRight w:val="0"/>
              <w:marTop w:val="0"/>
              <w:marBottom w:val="0"/>
              <w:divBdr>
                <w:top w:val="none" w:sz="0" w:space="0" w:color="auto"/>
                <w:left w:val="none" w:sz="0" w:space="0" w:color="auto"/>
                <w:bottom w:val="none" w:sz="0" w:space="0" w:color="auto"/>
                <w:right w:val="none" w:sz="0" w:space="0" w:color="auto"/>
              </w:divBdr>
            </w:div>
          </w:divsChild>
        </w:div>
        <w:div w:id="834496173">
          <w:marLeft w:val="0"/>
          <w:marRight w:val="0"/>
          <w:marTop w:val="0"/>
          <w:marBottom w:val="0"/>
          <w:divBdr>
            <w:top w:val="none" w:sz="0" w:space="0" w:color="auto"/>
            <w:left w:val="none" w:sz="0" w:space="0" w:color="auto"/>
            <w:bottom w:val="none" w:sz="0" w:space="0" w:color="auto"/>
            <w:right w:val="none" w:sz="0" w:space="0" w:color="auto"/>
          </w:divBdr>
          <w:divsChild>
            <w:div w:id="1180050499">
              <w:marLeft w:val="0"/>
              <w:marRight w:val="0"/>
              <w:marTop w:val="0"/>
              <w:marBottom w:val="0"/>
              <w:divBdr>
                <w:top w:val="none" w:sz="0" w:space="0" w:color="auto"/>
                <w:left w:val="none" w:sz="0" w:space="0" w:color="auto"/>
                <w:bottom w:val="none" w:sz="0" w:space="0" w:color="auto"/>
                <w:right w:val="none" w:sz="0" w:space="0" w:color="auto"/>
              </w:divBdr>
            </w:div>
          </w:divsChild>
        </w:div>
        <w:div w:id="2090930798">
          <w:marLeft w:val="0"/>
          <w:marRight w:val="0"/>
          <w:marTop w:val="0"/>
          <w:marBottom w:val="0"/>
          <w:divBdr>
            <w:top w:val="none" w:sz="0" w:space="0" w:color="auto"/>
            <w:left w:val="none" w:sz="0" w:space="0" w:color="auto"/>
            <w:bottom w:val="none" w:sz="0" w:space="0" w:color="auto"/>
            <w:right w:val="none" w:sz="0" w:space="0" w:color="auto"/>
          </w:divBdr>
          <w:divsChild>
            <w:div w:id="8401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7566">
      <w:bodyDiv w:val="1"/>
      <w:marLeft w:val="0"/>
      <w:marRight w:val="0"/>
      <w:marTop w:val="0"/>
      <w:marBottom w:val="0"/>
      <w:divBdr>
        <w:top w:val="none" w:sz="0" w:space="0" w:color="auto"/>
        <w:left w:val="none" w:sz="0" w:space="0" w:color="auto"/>
        <w:bottom w:val="none" w:sz="0" w:space="0" w:color="auto"/>
        <w:right w:val="none" w:sz="0" w:space="0" w:color="auto"/>
      </w:divBdr>
    </w:div>
    <w:div w:id="750276793">
      <w:bodyDiv w:val="1"/>
      <w:marLeft w:val="0"/>
      <w:marRight w:val="0"/>
      <w:marTop w:val="0"/>
      <w:marBottom w:val="0"/>
      <w:divBdr>
        <w:top w:val="none" w:sz="0" w:space="0" w:color="auto"/>
        <w:left w:val="none" w:sz="0" w:space="0" w:color="auto"/>
        <w:bottom w:val="none" w:sz="0" w:space="0" w:color="auto"/>
        <w:right w:val="none" w:sz="0" w:space="0" w:color="auto"/>
      </w:divBdr>
      <w:divsChild>
        <w:div w:id="1972251301">
          <w:marLeft w:val="0"/>
          <w:marRight w:val="0"/>
          <w:marTop w:val="0"/>
          <w:marBottom w:val="0"/>
          <w:divBdr>
            <w:top w:val="none" w:sz="0" w:space="0" w:color="auto"/>
            <w:left w:val="none" w:sz="0" w:space="0" w:color="auto"/>
            <w:bottom w:val="none" w:sz="0" w:space="0" w:color="auto"/>
            <w:right w:val="none" w:sz="0" w:space="0" w:color="auto"/>
          </w:divBdr>
          <w:divsChild>
            <w:div w:id="19476696">
              <w:marLeft w:val="0"/>
              <w:marRight w:val="0"/>
              <w:marTop w:val="0"/>
              <w:marBottom w:val="0"/>
              <w:divBdr>
                <w:top w:val="none" w:sz="0" w:space="0" w:color="auto"/>
                <w:left w:val="none" w:sz="0" w:space="0" w:color="auto"/>
                <w:bottom w:val="none" w:sz="0" w:space="0" w:color="auto"/>
                <w:right w:val="none" w:sz="0" w:space="0" w:color="auto"/>
              </w:divBdr>
            </w:div>
          </w:divsChild>
        </w:div>
        <w:div w:id="1709989171">
          <w:marLeft w:val="0"/>
          <w:marRight w:val="0"/>
          <w:marTop w:val="0"/>
          <w:marBottom w:val="0"/>
          <w:divBdr>
            <w:top w:val="none" w:sz="0" w:space="0" w:color="auto"/>
            <w:left w:val="none" w:sz="0" w:space="0" w:color="auto"/>
            <w:bottom w:val="none" w:sz="0" w:space="0" w:color="auto"/>
            <w:right w:val="none" w:sz="0" w:space="0" w:color="auto"/>
          </w:divBdr>
          <w:divsChild>
            <w:div w:id="2085645732">
              <w:marLeft w:val="0"/>
              <w:marRight w:val="0"/>
              <w:marTop w:val="0"/>
              <w:marBottom w:val="0"/>
              <w:divBdr>
                <w:top w:val="none" w:sz="0" w:space="0" w:color="auto"/>
                <w:left w:val="none" w:sz="0" w:space="0" w:color="auto"/>
                <w:bottom w:val="none" w:sz="0" w:space="0" w:color="auto"/>
                <w:right w:val="none" w:sz="0" w:space="0" w:color="auto"/>
              </w:divBdr>
            </w:div>
          </w:divsChild>
        </w:div>
        <w:div w:id="316998773">
          <w:marLeft w:val="0"/>
          <w:marRight w:val="0"/>
          <w:marTop w:val="0"/>
          <w:marBottom w:val="0"/>
          <w:divBdr>
            <w:top w:val="none" w:sz="0" w:space="0" w:color="auto"/>
            <w:left w:val="none" w:sz="0" w:space="0" w:color="auto"/>
            <w:bottom w:val="none" w:sz="0" w:space="0" w:color="auto"/>
            <w:right w:val="none" w:sz="0" w:space="0" w:color="auto"/>
          </w:divBdr>
          <w:divsChild>
            <w:div w:id="1528180376">
              <w:marLeft w:val="0"/>
              <w:marRight w:val="0"/>
              <w:marTop w:val="0"/>
              <w:marBottom w:val="0"/>
              <w:divBdr>
                <w:top w:val="none" w:sz="0" w:space="0" w:color="auto"/>
                <w:left w:val="none" w:sz="0" w:space="0" w:color="auto"/>
                <w:bottom w:val="none" w:sz="0" w:space="0" w:color="auto"/>
                <w:right w:val="none" w:sz="0" w:space="0" w:color="auto"/>
              </w:divBdr>
            </w:div>
          </w:divsChild>
        </w:div>
        <w:div w:id="120659334">
          <w:marLeft w:val="0"/>
          <w:marRight w:val="0"/>
          <w:marTop w:val="0"/>
          <w:marBottom w:val="0"/>
          <w:divBdr>
            <w:top w:val="none" w:sz="0" w:space="0" w:color="auto"/>
            <w:left w:val="none" w:sz="0" w:space="0" w:color="auto"/>
            <w:bottom w:val="none" w:sz="0" w:space="0" w:color="auto"/>
            <w:right w:val="none" w:sz="0" w:space="0" w:color="auto"/>
          </w:divBdr>
          <w:divsChild>
            <w:div w:id="1687907382">
              <w:marLeft w:val="0"/>
              <w:marRight w:val="0"/>
              <w:marTop w:val="0"/>
              <w:marBottom w:val="0"/>
              <w:divBdr>
                <w:top w:val="none" w:sz="0" w:space="0" w:color="auto"/>
                <w:left w:val="none" w:sz="0" w:space="0" w:color="auto"/>
                <w:bottom w:val="none" w:sz="0" w:space="0" w:color="auto"/>
                <w:right w:val="none" w:sz="0" w:space="0" w:color="auto"/>
              </w:divBdr>
            </w:div>
          </w:divsChild>
        </w:div>
        <w:div w:id="282271265">
          <w:marLeft w:val="0"/>
          <w:marRight w:val="0"/>
          <w:marTop w:val="0"/>
          <w:marBottom w:val="0"/>
          <w:divBdr>
            <w:top w:val="none" w:sz="0" w:space="0" w:color="auto"/>
            <w:left w:val="none" w:sz="0" w:space="0" w:color="auto"/>
            <w:bottom w:val="none" w:sz="0" w:space="0" w:color="auto"/>
            <w:right w:val="none" w:sz="0" w:space="0" w:color="auto"/>
          </w:divBdr>
          <w:divsChild>
            <w:div w:id="961377672">
              <w:marLeft w:val="0"/>
              <w:marRight w:val="0"/>
              <w:marTop w:val="0"/>
              <w:marBottom w:val="0"/>
              <w:divBdr>
                <w:top w:val="none" w:sz="0" w:space="0" w:color="auto"/>
                <w:left w:val="none" w:sz="0" w:space="0" w:color="auto"/>
                <w:bottom w:val="none" w:sz="0" w:space="0" w:color="auto"/>
                <w:right w:val="none" w:sz="0" w:space="0" w:color="auto"/>
              </w:divBdr>
            </w:div>
          </w:divsChild>
        </w:div>
        <w:div w:id="1976518490">
          <w:marLeft w:val="0"/>
          <w:marRight w:val="0"/>
          <w:marTop w:val="0"/>
          <w:marBottom w:val="0"/>
          <w:divBdr>
            <w:top w:val="none" w:sz="0" w:space="0" w:color="auto"/>
            <w:left w:val="none" w:sz="0" w:space="0" w:color="auto"/>
            <w:bottom w:val="none" w:sz="0" w:space="0" w:color="auto"/>
            <w:right w:val="none" w:sz="0" w:space="0" w:color="auto"/>
          </w:divBdr>
          <w:divsChild>
            <w:div w:id="1984115428">
              <w:marLeft w:val="0"/>
              <w:marRight w:val="0"/>
              <w:marTop w:val="0"/>
              <w:marBottom w:val="0"/>
              <w:divBdr>
                <w:top w:val="none" w:sz="0" w:space="0" w:color="auto"/>
                <w:left w:val="none" w:sz="0" w:space="0" w:color="auto"/>
                <w:bottom w:val="none" w:sz="0" w:space="0" w:color="auto"/>
                <w:right w:val="none" w:sz="0" w:space="0" w:color="auto"/>
              </w:divBdr>
            </w:div>
          </w:divsChild>
        </w:div>
        <w:div w:id="879166828">
          <w:marLeft w:val="0"/>
          <w:marRight w:val="0"/>
          <w:marTop w:val="0"/>
          <w:marBottom w:val="0"/>
          <w:divBdr>
            <w:top w:val="none" w:sz="0" w:space="0" w:color="auto"/>
            <w:left w:val="none" w:sz="0" w:space="0" w:color="auto"/>
            <w:bottom w:val="none" w:sz="0" w:space="0" w:color="auto"/>
            <w:right w:val="none" w:sz="0" w:space="0" w:color="auto"/>
          </w:divBdr>
          <w:divsChild>
            <w:div w:id="1713111231">
              <w:marLeft w:val="0"/>
              <w:marRight w:val="0"/>
              <w:marTop w:val="0"/>
              <w:marBottom w:val="0"/>
              <w:divBdr>
                <w:top w:val="none" w:sz="0" w:space="0" w:color="auto"/>
                <w:left w:val="none" w:sz="0" w:space="0" w:color="auto"/>
                <w:bottom w:val="none" w:sz="0" w:space="0" w:color="auto"/>
                <w:right w:val="none" w:sz="0" w:space="0" w:color="auto"/>
              </w:divBdr>
            </w:div>
          </w:divsChild>
        </w:div>
        <w:div w:id="2121682982">
          <w:marLeft w:val="0"/>
          <w:marRight w:val="0"/>
          <w:marTop w:val="0"/>
          <w:marBottom w:val="0"/>
          <w:divBdr>
            <w:top w:val="none" w:sz="0" w:space="0" w:color="auto"/>
            <w:left w:val="none" w:sz="0" w:space="0" w:color="auto"/>
            <w:bottom w:val="none" w:sz="0" w:space="0" w:color="auto"/>
            <w:right w:val="none" w:sz="0" w:space="0" w:color="auto"/>
          </w:divBdr>
          <w:divsChild>
            <w:div w:id="453183285">
              <w:marLeft w:val="0"/>
              <w:marRight w:val="0"/>
              <w:marTop w:val="0"/>
              <w:marBottom w:val="0"/>
              <w:divBdr>
                <w:top w:val="none" w:sz="0" w:space="0" w:color="auto"/>
                <w:left w:val="none" w:sz="0" w:space="0" w:color="auto"/>
                <w:bottom w:val="none" w:sz="0" w:space="0" w:color="auto"/>
                <w:right w:val="none" w:sz="0" w:space="0" w:color="auto"/>
              </w:divBdr>
            </w:div>
          </w:divsChild>
        </w:div>
        <w:div w:id="577862377">
          <w:marLeft w:val="0"/>
          <w:marRight w:val="0"/>
          <w:marTop w:val="0"/>
          <w:marBottom w:val="0"/>
          <w:divBdr>
            <w:top w:val="none" w:sz="0" w:space="0" w:color="auto"/>
            <w:left w:val="none" w:sz="0" w:space="0" w:color="auto"/>
            <w:bottom w:val="none" w:sz="0" w:space="0" w:color="auto"/>
            <w:right w:val="none" w:sz="0" w:space="0" w:color="auto"/>
          </w:divBdr>
          <w:divsChild>
            <w:div w:id="1632323466">
              <w:marLeft w:val="0"/>
              <w:marRight w:val="0"/>
              <w:marTop w:val="0"/>
              <w:marBottom w:val="0"/>
              <w:divBdr>
                <w:top w:val="none" w:sz="0" w:space="0" w:color="auto"/>
                <w:left w:val="none" w:sz="0" w:space="0" w:color="auto"/>
                <w:bottom w:val="none" w:sz="0" w:space="0" w:color="auto"/>
                <w:right w:val="none" w:sz="0" w:space="0" w:color="auto"/>
              </w:divBdr>
            </w:div>
          </w:divsChild>
        </w:div>
        <w:div w:id="1680886684">
          <w:marLeft w:val="0"/>
          <w:marRight w:val="0"/>
          <w:marTop w:val="0"/>
          <w:marBottom w:val="0"/>
          <w:divBdr>
            <w:top w:val="none" w:sz="0" w:space="0" w:color="auto"/>
            <w:left w:val="none" w:sz="0" w:space="0" w:color="auto"/>
            <w:bottom w:val="none" w:sz="0" w:space="0" w:color="auto"/>
            <w:right w:val="none" w:sz="0" w:space="0" w:color="auto"/>
          </w:divBdr>
          <w:divsChild>
            <w:div w:id="1602374434">
              <w:marLeft w:val="0"/>
              <w:marRight w:val="0"/>
              <w:marTop w:val="0"/>
              <w:marBottom w:val="0"/>
              <w:divBdr>
                <w:top w:val="none" w:sz="0" w:space="0" w:color="auto"/>
                <w:left w:val="none" w:sz="0" w:space="0" w:color="auto"/>
                <w:bottom w:val="none" w:sz="0" w:space="0" w:color="auto"/>
                <w:right w:val="none" w:sz="0" w:space="0" w:color="auto"/>
              </w:divBdr>
            </w:div>
          </w:divsChild>
        </w:div>
        <w:div w:id="277029199">
          <w:marLeft w:val="0"/>
          <w:marRight w:val="0"/>
          <w:marTop w:val="0"/>
          <w:marBottom w:val="0"/>
          <w:divBdr>
            <w:top w:val="none" w:sz="0" w:space="0" w:color="auto"/>
            <w:left w:val="none" w:sz="0" w:space="0" w:color="auto"/>
            <w:bottom w:val="none" w:sz="0" w:space="0" w:color="auto"/>
            <w:right w:val="none" w:sz="0" w:space="0" w:color="auto"/>
          </w:divBdr>
          <w:divsChild>
            <w:div w:id="949627720">
              <w:marLeft w:val="0"/>
              <w:marRight w:val="0"/>
              <w:marTop w:val="0"/>
              <w:marBottom w:val="0"/>
              <w:divBdr>
                <w:top w:val="none" w:sz="0" w:space="0" w:color="auto"/>
                <w:left w:val="none" w:sz="0" w:space="0" w:color="auto"/>
                <w:bottom w:val="none" w:sz="0" w:space="0" w:color="auto"/>
                <w:right w:val="none" w:sz="0" w:space="0" w:color="auto"/>
              </w:divBdr>
            </w:div>
          </w:divsChild>
        </w:div>
        <w:div w:id="1940093897">
          <w:marLeft w:val="0"/>
          <w:marRight w:val="0"/>
          <w:marTop w:val="0"/>
          <w:marBottom w:val="0"/>
          <w:divBdr>
            <w:top w:val="none" w:sz="0" w:space="0" w:color="auto"/>
            <w:left w:val="none" w:sz="0" w:space="0" w:color="auto"/>
            <w:bottom w:val="none" w:sz="0" w:space="0" w:color="auto"/>
            <w:right w:val="none" w:sz="0" w:space="0" w:color="auto"/>
          </w:divBdr>
          <w:divsChild>
            <w:div w:id="1647466275">
              <w:marLeft w:val="0"/>
              <w:marRight w:val="0"/>
              <w:marTop w:val="0"/>
              <w:marBottom w:val="0"/>
              <w:divBdr>
                <w:top w:val="none" w:sz="0" w:space="0" w:color="auto"/>
                <w:left w:val="none" w:sz="0" w:space="0" w:color="auto"/>
                <w:bottom w:val="none" w:sz="0" w:space="0" w:color="auto"/>
                <w:right w:val="none" w:sz="0" w:space="0" w:color="auto"/>
              </w:divBdr>
            </w:div>
          </w:divsChild>
        </w:div>
        <w:div w:id="1719668351">
          <w:marLeft w:val="0"/>
          <w:marRight w:val="0"/>
          <w:marTop w:val="0"/>
          <w:marBottom w:val="0"/>
          <w:divBdr>
            <w:top w:val="none" w:sz="0" w:space="0" w:color="auto"/>
            <w:left w:val="none" w:sz="0" w:space="0" w:color="auto"/>
            <w:bottom w:val="none" w:sz="0" w:space="0" w:color="auto"/>
            <w:right w:val="none" w:sz="0" w:space="0" w:color="auto"/>
          </w:divBdr>
          <w:divsChild>
            <w:div w:id="128519999">
              <w:marLeft w:val="0"/>
              <w:marRight w:val="0"/>
              <w:marTop w:val="0"/>
              <w:marBottom w:val="0"/>
              <w:divBdr>
                <w:top w:val="none" w:sz="0" w:space="0" w:color="auto"/>
                <w:left w:val="none" w:sz="0" w:space="0" w:color="auto"/>
                <w:bottom w:val="none" w:sz="0" w:space="0" w:color="auto"/>
                <w:right w:val="none" w:sz="0" w:space="0" w:color="auto"/>
              </w:divBdr>
            </w:div>
          </w:divsChild>
        </w:div>
        <w:div w:id="1489907124">
          <w:marLeft w:val="0"/>
          <w:marRight w:val="0"/>
          <w:marTop w:val="0"/>
          <w:marBottom w:val="0"/>
          <w:divBdr>
            <w:top w:val="none" w:sz="0" w:space="0" w:color="auto"/>
            <w:left w:val="none" w:sz="0" w:space="0" w:color="auto"/>
            <w:bottom w:val="none" w:sz="0" w:space="0" w:color="auto"/>
            <w:right w:val="none" w:sz="0" w:space="0" w:color="auto"/>
          </w:divBdr>
          <w:divsChild>
            <w:div w:id="1211266702">
              <w:marLeft w:val="0"/>
              <w:marRight w:val="0"/>
              <w:marTop w:val="0"/>
              <w:marBottom w:val="0"/>
              <w:divBdr>
                <w:top w:val="none" w:sz="0" w:space="0" w:color="auto"/>
                <w:left w:val="none" w:sz="0" w:space="0" w:color="auto"/>
                <w:bottom w:val="none" w:sz="0" w:space="0" w:color="auto"/>
                <w:right w:val="none" w:sz="0" w:space="0" w:color="auto"/>
              </w:divBdr>
            </w:div>
          </w:divsChild>
        </w:div>
        <w:div w:id="642467370">
          <w:marLeft w:val="0"/>
          <w:marRight w:val="0"/>
          <w:marTop w:val="0"/>
          <w:marBottom w:val="0"/>
          <w:divBdr>
            <w:top w:val="none" w:sz="0" w:space="0" w:color="auto"/>
            <w:left w:val="none" w:sz="0" w:space="0" w:color="auto"/>
            <w:bottom w:val="none" w:sz="0" w:space="0" w:color="auto"/>
            <w:right w:val="none" w:sz="0" w:space="0" w:color="auto"/>
          </w:divBdr>
          <w:divsChild>
            <w:div w:id="2038240388">
              <w:marLeft w:val="0"/>
              <w:marRight w:val="0"/>
              <w:marTop w:val="0"/>
              <w:marBottom w:val="0"/>
              <w:divBdr>
                <w:top w:val="none" w:sz="0" w:space="0" w:color="auto"/>
                <w:left w:val="none" w:sz="0" w:space="0" w:color="auto"/>
                <w:bottom w:val="none" w:sz="0" w:space="0" w:color="auto"/>
                <w:right w:val="none" w:sz="0" w:space="0" w:color="auto"/>
              </w:divBdr>
            </w:div>
          </w:divsChild>
        </w:div>
        <w:div w:id="1062363549">
          <w:marLeft w:val="0"/>
          <w:marRight w:val="0"/>
          <w:marTop w:val="0"/>
          <w:marBottom w:val="0"/>
          <w:divBdr>
            <w:top w:val="none" w:sz="0" w:space="0" w:color="auto"/>
            <w:left w:val="none" w:sz="0" w:space="0" w:color="auto"/>
            <w:bottom w:val="none" w:sz="0" w:space="0" w:color="auto"/>
            <w:right w:val="none" w:sz="0" w:space="0" w:color="auto"/>
          </w:divBdr>
          <w:divsChild>
            <w:div w:id="1131509563">
              <w:marLeft w:val="0"/>
              <w:marRight w:val="0"/>
              <w:marTop w:val="0"/>
              <w:marBottom w:val="0"/>
              <w:divBdr>
                <w:top w:val="none" w:sz="0" w:space="0" w:color="auto"/>
                <w:left w:val="none" w:sz="0" w:space="0" w:color="auto"/>
                <w:bottom w:val="none" w:sz="0" w:space="0" w:color="auto"/>
                <w:right w:val="none" w:sz="0" w:space="0" w:color="auto"/>
              </w:divBdr>
            </w:div>
          </w:divsChild>
        </w:div>
        <w:div w:id="1727146728">
          <w:marLeft w:val="0"/>
          <w:marRight w:val="0"/>
          <w:marTop w:val="0"/>
          <w:marBottom w:val="0"/>
          <w:divBdr>
            <w:top w:val="none" w:sz="0" w:space="0" w:color="auto"/>
            <w:left w:val="none" w:sz="0" w:space="0" w:color="auto"/>
            <w:bottom w:val="none" w:sz="0" w:space="0" w:color="auto"/>
            <w:right w:val="none" w:sz="0" w:space="0" w:color="auto"/>
          </w:divBdr>
          <w:divsChild>
            <w:div w:id="813839523">
              <w:marLeft w:val="0"/>
              <w:marRight w:val="0"/>
              <w:marTop w:val="0"/>
              <w:marBottom w:val="0"/>
              <w:divBdr>
                <w:top w:val="none" w:sz="0" w:space="0" w:color="auto"/>
                <w:left w:val="none" w:sz="0" w:space="0" w:color="auto"/>
                <w:bottom w:val="none" w:sz="0" w:space="0" w:color="auto"/>
                <w:right w:val="none" w:sz="0" w:space="0" w:color="auto"/>
              </w:divBdr>
            </w:div>
          </w:divsChild>
        </w:div>
        <w:div w:id="400636222">
          <w:marLeft w:val="0"/>
          <w:marRight w:val="0"/>
          <w:marTop w:val="0"/>
          <w:marBottom w:val="0"/>
          <w:divBdr>
            <w:top w:val="none" w:sz="0" w:space="0" w:color="auto"/>
            <w:left w:val="none" w:sz="0" w:space="0" w:color="auto"/>
            <w:bottom w:val="none" w:sz="0" w:space="0" w:color="auto"/>
            <w:right w:val="none" w:sz="0" w:space="0" w:color="auto"/>
          </w:divBdr>
          <w:divsChild>
            <w:div w:id="418259968">
              <w:marLeft w:val="0"/>
              <w:marRight w:val="0"/>
              <w:marTop w:val="0"/>
              <w:marBottom w:val="0"/>
              <w:divBdr>
                <w:top w:val="none" w:sz="0" w:space="0" w:color="auto"/>
                <w:left w:val="none" w:sz="0" w:space="0" w:color="auto"/>
                <w:bottom w:val="none" w:sz="0" w:space="0" w:color="auto"/>
                <w:right w:val="none" w:sz="0" w:space="0" w:color="auto"/>
              </w:divBdr>
            </w:div>
          </w:divsChild>
        </w:div>
        <w:div w:id="1398747254">
          <w:marLeft w:val="0"/>
          <w:marRight w:val="0"/>
          <w:marTop w:val="0"/>
          <w:marBottom w:val="0"/>
          <w:divBdr>
            <w:top w:val="none" w:sz="0" w:space="0" w:color="auto"/>
            <w:left w:val="none" w:sz="0" w:space="0" w:color="auto"/>
            <w:bottom w:val="none" w:sz="0" w:space="0" w:color="auto"/>
            <w:right w:val="none" w:sz="0" w:space="0" w:color="auto"/>
          </w:divBdr>
          <w:divsChild>
            <w:div w:id="1282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20353">
      <w:bodyDiv w:val="1"/>
      <w:marLeft w:val="0"/>
      <w:marRight w:val="0"/>
      <w:marTop w:val="0"/>
      <w:marBottom w:val="0"/>
      <w:divBdr>
        <w:top w:val="none" w:sz="0" w:space="0" w:color="auto"/>
        <w:left w:val="none" w:sz="0" w:space="0" w:color="auto"/>
        <w:bottom w:val="none" w:sz="0" w:space="0" w:color="auto"/>
        <w:right w:val="none" w:sz="0" w:space="0" w:color="auto"/>
      </w:divBdr>
    </w:div>
    <w:div w:id="1444228587">
      <w:bodyDiv w:val="1"/>
      <w:marLeft w:val="0"/>
      <w:marRight w:val="0"/>
      <w:marTop w:val="0"/>
      <w:marBottom w:val="0"/>
      <w:divBdr>
        <w:top w:val="none" w:sz="0" w:space="0" w:color="auto"/>
        <w:left w:val="none" w:sz="0" w:space="0" w:color="auto"/>
        <w:bottom w:val="none" w:sz="0" w:space="0" w:color="auto"/>
        <w:right w:val="none" w:sz="0" w:space="0" w:color="auto"/>
      </w:divBdr>
      <w:divsChild>
        <w:div w:id="2130852203">
          <w:marLeft w:val="0"/>
          <w:marRight w:val="0"/>
          <w:marTop w:val="0"/>
          <w:marBottom w:val="0"/>
          <w:divBdr>
            <w:top w:val="none" w:sz="0" w:space="0" w:color="auto"/>
            <w:left w:val="none" w:sz="0" w:space="0" w:color="auto"/>
            <w:bottom w:val="none" w:sz="0" w:space="0" w:color="auto"/>
            <w:right w:val="none" w:sz="0" w:space="0" w:color="auto"/>
          </w:divBdr>
          <w:divsChild>
            <w:div w:id="8555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7525">
      <w:bodyDiv w:val="1"/>
      <w:marLeft w:val="0"/>
      <w:marRight w:val="0"/>
      <w:marTop w:val="0"/>
      <w:marBottom w:val="0"/>
      <w:divBdr>
        <w:top w:val="none" w:sz="0" w:space="0" w:color="auto"/>
        <w:left w:val="none" w:sz="0" w:space="0" w:color="auto"/>
        <w:bottom w:val="none" w:sz="0" w:space="0" w:color="auto"/>
        <w:right w:val="none" w:sz="0" w:space="0" w:color="auto"/>
      </w:divBdr>
      <w:divsChild>
        <w:div w:id="463161332">
          <w:marLeft w:val="0"/>
          <w:marRight w:val="0"/>
          <w:marTop w:val="0"/>
          <w:marBottom w:val="0"/>
          <w:divBdr>
            <w:top w:val="none" w:sz="0" w:space="0" w:color="auto"/>
            <w:left w:val="none" w:sz="0" w:space="0" w:color="auto"/>
            <w:bottom w:val="none" w:sz="0" w:space="0" w:color="auto"/>
            <w:right w:val="none" w:sz="0" w:space="0" w:color="auto"/>
          </w:divBdr>
          <w:divsChild>
            <w:div w:id="15320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ingrenoblealpes.com/nos-documents-et-videos/note-de-tendance-socio-economique-de-la-region-grenobloi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2b-achatlocal.inviteo.fr/" TargetMode="External"/><Relationship Id="rId4" Type="http://schemas.openxmlformats.org/officeDocument/2006/relationships/webSettings" Target="webSettings.xml"/><Relationship Id="rId9" Type="http://schemas.openxmlformats.org/officeDocument/2006/relationships/hyperlink" Target="https://www.grenoblealpesmetropole.fr/672-forum-des-metiers-2023.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1615</Words>
  <Characters>8886</Characters>
  <Application>Microsoft Office Word</Application>
  <DocSecurity>0</DocSecurity>
  <Lines>74</Lines>
  <Paragraphs>20</Paragraphs>
  <ScaleCrop>false</ScaleCrop>
  <Company>Grenoble Alpes Metropole</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TATIANA</dc:creator>
  <cp:keywords/>
  <dc:description/>
  <cp:lastModifiedBy>NICOLAS TATIANA</cp:lastModifiedBy>
  <cp:revision>10</cp:revision>
  <dcterms:created xsi:type="dcterms:W3CDTF">2026-04-03T14:30:00Z</dcterms:created>
  <dcterms:modified xsi:type="dcterms:W3CDTF">2026-04-07T10:12:00Z</dcterms:modified>
</cp:coreProperties>
</file>